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1" w:firstLineChars="100"/>
        <w:jc w:val="left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恒雅中学2018年下学期高一第三次月考政治答题卷</w:t>
      </w:r>
    </w:p>
    <w:p>
      <w:pPr>
        <w:pStyle w:val="9"/>
        <w:numPr>
          <w:ilvl w:val="0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选择题（25个小题，每小组题2分，共50分）</w:t>
      </w:r>
    </w:p>
    <w:tbl>
      <w:tblPr>
        <w:tblStyle w:val="8"/>
        <w:tblpPr w:leftFromText="180" w:rightFromText="180" w:vertAnchor="text" w:horzAnchor="page" w:tblpX="1961" w:tblpY="207"/>
        <w:tblOverlap w:val="never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6"/>
        <w:gridCol w:w="567"/>
        <w:gridCol w:w="566"/>
        <w:gridCol w:w="567"/>
        <w:gridCol w:w="567"/>
        <w:gridCol w:w="566"/>
        <w:gridCol w:w="567"/>
        <w:gridCol w:w="566"/>
        <w:gridCol w:w="567"/>
        <w:gridCol w:w="567"/>
        <w:gridCol w:w="566"/>
        <w:gridCol w:w="567"/>
        <w:gridCol w:w="566"/>
        <w:gridCol w:w="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8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68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834" w:type="dxa"/>
          <w:trHeight w:val="544" w:hRule="atLeast"/>
        </w:trPr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834" w:type="dxa"/>
          <w:trHeight w:val="492" w:hRule="atLeast"/>
        </w:trPr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6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67" w:type="dxa"/>
          </w:tcPr>
          <w:p>
            <w:pPr>
              <w:pStyle w:val="2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二、简答题（2个小题，共16分）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26.（8分）</w:t>
      </w:r>
    </w:p>
    <w:p>
      <w:pPr>
        <w:spacing w:line="360" w:lineRule="auto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答：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影响居民消费水平的</w:t>
      </w:r>
      <w:r>
        <w:rPr>
          <w:rFonts w:hint="eastAsia" w:asciiTheme="minorEastAsia" w:hAnsiTheme="minorEastAsia"/>
          <w:b/>
          <w:color w:val="0C0C0C" w:themeColor="text1" w:themeTint="F2"/>
          <w:szCs w:val="21"/>
        </w:rPr>
        <w:t>根本因素是经济发展水平（2分）</w:t>
      </w:r>
      <w:r>
        <w:rPr>
          <w:rFonts w:hint="eastAsia" w:asciiTheme="minorEastAsia" w:hAnsiTheme="minorEastAsia"/>
          <w:b/>
          <w:szCs w:val="21"/>
        </w:rPr>
        <w:t xml:space="preserve"> </w:t>
      </w:r>
    </w:p>
    <w:p>
      <w:pPr>
        <w:spacing w:line="360" w:lineRule="auto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主要因素是居民的收入。收入是消费的基础和前提（2分）</w:t>
      </w:r>
    </w:p>
    <w:p>
      <w:pPr>
        <w:spacing w:line="360" w:lineRule="auto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szCs w:val="21"/>
        </w:rPr>
        <w:t>其他条件不变的情况下，人们</w:t>
      </w:r>
      <w:r>
        <w:rPr>
          <w:rFonts w:hint="eastAsia" w:asciiTheme="minorEastAsia" w:hAnsiTheme="minorEastAsia"/>
          <w:b/>
          <w:szCs w:val="21"/>
        </w:rPr>
        <w:t>当前可支配收入越多，多商品和服务的消费总量就越大（2分）。</w:t>
      </w:r>
    </w:p>
    <w:p>
      <w:pPr>
        <w:spacing w:line="360" w:lineRule="auto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szCs w:val="21"/>
        </w:rPr>
        <w:t>居民消费水平还受</w:t>
      </w:r>
      <w:r>
        <w:rPr>
          <w:rFonts w:hint="eastAsia" w:asciiTheme="minorEastAsia" w:hAnsiTheme="minorEastAsia"/>
          <w:b/>
          <w:szCs w:val="21"/>
        </w:rPr>
        <w:t xml:space="preserve">未来收入预期和收入差距大小的影响 （2分）  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 w:asciiTheme="minorEastAsia" w:hAnsiTheme="minorEastAsia"/>
          <w:b/>
          <w:szCs w:val="21"/>
        </w:rPr>
        <w:t>注意：</w:t>
      </w:r>
      <w:r>
        <w:rPr>
          <w:rFonts w:hint="eastAsia" w:asciiTheme="minorEastAsia" w:hAnsiTheme="minorEastAsia"/>
          <w:szCs w:val="21"/>
        </w:rPr>
        <w:t>若答受</w:t>
      </w:r>
      <w:r>
        <w:rPr>
          <w:rFonts w:hint="eastAsia" w:asciiTheme="minorEastAsia" w:hAnsiTheme="minorEastAsia"/>
          <w:b/>
          <w:szCs w:val="21"/>
        </w:rPr>
        <w:t>物价水平、商品的质量等其它因素</w:t>
      </w:r>
      <w:r>
        <w:rPr>
          <w:rFonts w:hint="eastAsia" w:asciiTheme="minorEastAsia" w:hAnsiTheme="minorEastAsia"/>
          <w:szCs w:val="21"/>
        </w:rPr>
        <w:t>影响，</w:t>
      </w:r>
      <w:r>
        <w:rPr>
          <w:rFonts w:hint="eastAsia" w:asciiTheme="minorEastAsia" w:hAnsiTheme="minorEastAsia"/>
          <w:b/>
          <w:szCs w:val="21"/>
        </w:rPr>
        <w:t xml:space="preserve">可以酌情给2分，满分8分  </w:t>
      </w:r>
      <w:r>
        <w:rPr>
          <w:rFonts w:hint="eastAsia"/>
          <w:b/>
          <w:sz w:val="24"/>
          <w:szCs w:val="24"/>
        </w:rPr>
        <w:t xml:space="preserve">                                                                                                           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27.（8分）</w:t>
      </w:r>
      <w:r>
        <w:rPr>
          <w:rFonts w:hint="eastAsia"/>
          <w:sz w:val="24"/>
          <w:szCs w:val="24"/>
        </w:rPr>
        <w:t xml:space="preserve">                                            </w:t>
      </w:r>
    </w:p>
    <w:p>
      <w:pPr>
        <w:spacing w:line="360" w:lineRule="auto"/>
        <w:rPr>
          <w:rFonts w:hint="eastAsia"/>
          <w:bCs/>
          <w:szCs w:val="21"/>
        </w:rPr>
      </w:pPr>
      <w:r>
        <w:rPr>
          <w:rFonts w:hint="eastAsia"/>
          <w:szCs w:val="21"/>
        </w:rPr>
        <w:t>答：</w:t>
      </w:r>
      <w:r>
        <w:rPr>
          <w:rFonts w:hint="eastAsia"/>
          <w:bCs/>
          <w:szCs w:val="21"/>
        </w:rPr>
        <w:t>国家财政是</w:t>
      </w:r>
      <w:r>
        <w:rPr>
          <w:rFonts w:hint="eastAsia"/>
          <w:b/>
          <w:bCs/>
          <w:szCs w:val="21"/>
        </w:rPr>
        <w:t>促进社会公平、改善人民生活的物质保障</w:t>
      </w:r>
      <w:r>
        <w:rPr>
          <w:rFonts w:hint="eastAsia"/>
          <w:bCs/>
          <w:szCs w:val="21"/>
        </w:rPr>
        <w:t>。</w:t>
      </w:r>
    </w:p>
    <w:p>
      <w:pPr>
        <w:spacing w:line="360" w:lineRule="auto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国家财政具有</w:t>
      </w:r>
      <w:r>
        <w:rPr>
          <w:rFonts w:hint="eastAsia"/>
          <w:b/>
          <w:bCs/>
          <w:szCs w:val="21"/>
        </w:rPr>
        <w:t>促进资源合理配置的作用</w:t>
      </w:r>
      <w:r>
        <w:rPr>
          <w:rFonts w:hint="eastAsia"/>
          <w:bCs/>
          <w:szCs w:val="21"/>
        </w:rPr>
        <w:t>。</w:t>
      </w:r>
    </w:p>
    <w:p>
      <w:pPr>
        <w:spacing w:line="360" w:lineRule="auto"/>
        <w:ind w:firstLine="420" w:firstLineChars="200"/>
        <w:rPr>
          <w:rFonts w:hint="eastAsia"/>
          <w:b/>
          <w:bCs/>
          <w:szCs w:val="21"/>
        </w:rPr>
      </w:pPr>
      <w:r>
        <w:rPr>
          <w:rFonts w:hint="eastAsia"/>
          <w:bCs/>
          <w:szCs w:val="21"/>
        </w:rPr>
        <w:t>国家财政具有</w:t>
      </w:r>
      <w:r>
        <w:rPr>
          <w:rFonts w:hint="eastAsia"/>
          <w:b/>
          <w:bCs/>
          <w:szCs w:val="21"/>
        </w:rPr>
        <w:t>促进国民经济平稳运行的作用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bCs/>
          <w:szCs w:val="21"/>
        </w:rPr>
        <w:t>注意：每点3分，答全三点的给满分8分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三、材料分析题（2个小题，共34</w:t>
      </w:r>
      <w:r>
        <w:rPr>
          <w:rFonts w:hint="eastAsia" w:asciiTheme="minorEastAsia" w:hAnsiTheme="minorEastAsia"/>
          <w:b/>
          <w:sz w:val="24"/>
          <w:szCs w:val="24"/>
        </w:rPr>
        <w:t>分）</w:t>
      </w:r>
    </w:p>
    <w:p>
      <w:pPr>
        <w:spacing w:line="360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28.（共18分）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>答：（1）</w:t>
      </w:r>
      <w:r>
        <w:rPr>
          <w:rFonts w:cs="Arial" w:asciiTheme="minorEastAsia" w:hAnsiTheme="minorEastAsia"/>
          <w:szCs w:val="21"/>
        </w:rPr>
        <w:t>表格内容反映了</w:t>
      </w:r>
      <w:r>
        <w:rPr>
          <w:rFonts w:cs="Arial" w:asciiTheme="minorEastAsia" w:hAnsiTheme="minorEastAsia"/>
          <w:b/>
          <w:szCs w:val="21"/>
        </w:rPr>
        <w:t>我国就业形势依然严峻</w:t>
      </w:r>
      <w:r>
        <w:rPr>
          <w:rFonts w:cs="Arial" w:asciiTheme="minorEastAsia" w:hAnsiTheme="minorEastAsia"/>
          <w:szCs w:val="21"/>
        </w:rPr>
        <w:t>。或者答</w:t>
      </w:r>
      <w:r>
        <w:rPr>
          <w:rFonts w:cs="Arial" w:asciiTheme="minorEastAsia" w:hAnsiTheme="minorEastAsia"/>
          <w:b/>
          <w:szCs w:val="21"/>
        </w:rPr>
        <w:t>就业难</w:t>
      </w:r>
      <w:r>
        <w:rPr>
          <w:rFonts w:cs="Arial" w:asciiTheme="minorEastAsia" w:hAnsiTheme="minorEastAsia"/>
          <w:szCs w:val="21"/>
        </w:rPr>
        <w:t>均可给分</w:t>
      </w:r>
      <w:r>
        <w:rPr>
          <w:rFonts w:hint="eastAsia" w:asciiTheme="minorEastAsia" w:hAnsiTheme="minorEastAsia"/>
          <w:bCs/>
          <w:szCs w:val="21"/>
        </w:rPr>
        <w:t>（3分）</w:t>
      </w:r>
      <w:r>
        <w:rPr>
          <w:rFonts w:hint="eastAsia" w:asciiTheme="minorEastAsia" w:hAnsiTheme="minorEastAsia"/>
          <w:szCs w:val="21"/>
        </w:rPr>
        <w:t xml:space="preserve">                                                                  </w:t>
      </w:r>
    </w:p>
    <w:p>
      <w:pPr>
        <w:spacing w:line="360" w:lineRule="auto"/>
        <w:rPr>
          <w:rFonts w:hint="eastAsia" w:cs="Arial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>（2）（15分）①</w:t>
      </w:r>
      <w:r>
        <w:rPr>
          <w:rFonts w:cs="Arial" w:asciiTheme="minorEastAsia" w:hAnsiTheme="minorEastAsia"/>
          <w:szCs w:val="21"/>
        </w:rPr>
        <w:t>要大力</w:t>
      </w:r>
      <w:r>
        <w:rPr>
          <w:rFonts w:cs="Arial" w:asciiTheme="minorEastAsia" w:hAnsiTheme="minorEastAsia"/>
          <w:b/>
          <w:szCs w:val="21"/>
        </w:rPr>
        <w:t>发展经济</w:t>
      </w:r>
      <w:r>
        <w:rPr>
          <w:rFonts w:cs="Arial" w:asciiTheme="minorEastAsia" w:hAnsiTheme="minorEastAsia"/>
          <w:szCs w:val="21"/>
        </w:rPr>
        <w:t>，促进就业，这是</w:t>
      </w:r>
      <w:r>
        <w:rPr>
          <w:rFonts w:cs="Arial" w:asciiTheme="minorEastAsia" w:hAnsiTheme="minorEastAsia"/>
          <w:b/>
          <w:szCs w:val="21"/>
        </w:rPr>
        <w:t>解决就业问题的根本（</w:t>
      </w:r>
      <w:r>
        <w:rPr>
          <w:rFonts w:hint="eastAsia" w:cs="Arial" w:asciiTheme="minorEastAsia" w:hAnsiTheme="minorEastAsia"/>
          <w:b/>
          <w:szCs w:val="21"/>
        </w:rPr>
        <w:t>3</w:t>
      </w:r>
      <w:r>
        <w:rPr>
          <w:rFonts w:cs="Arial" w:asciiTheme="minorEastAsia" w:hAnsiTheme="minorEastAsia"/>
          <w:b/>
          <w:szCs w:val="21"/>
        </w:rPr>
        <w:t xml:space="preserve">分） </w:t>
      </w:r>
      <w:r>
        <w:rPr>
          <w:rFonts w:cs="Arial" w:asciiTheme="minorEastAsia" w:hAnsiTheme="minorEastAsia"/>
          <w:b/>
          <w:szCs w:val="21"/>
        </w:rPr>
        <w:br w:type="textWrapping"/>
      </w:r>
      <w:r>
        <w:rPr>
          <w:rFonts w:hint="eastAsia" w:cs="Arial" w:asciiTheme="minorEastAsia" w:hAnsiTheme="minorEastAsia"/>
          <w:szCs w:val="21"/>
        </w:rPr>
        <w:t>②党和政府</w:t>
      </w:r>
      <w:r>
        <w:rPr>
          <w:rFonts w:cs="Arial" w:asciiTheme="minorEastAsia" w:hAnsiTheme="minorEastAsia"/>
          <w:szCs w:val="21"/>
        </w:rPr>
        <w:t>角度</w:t>
      </w:r>
      <w:r>
        <w:rPr>
          <w:rFonts w:hint="eastAsia" w:cs="Arial" w:asciiTheme="minorEastAsia" w:hAnsiTheme="minorEastAsia"/>
          <w:szCs w:val="21"/>
        </w:rPr>
        <w:t>：</w:t>
      </w:r>
      <w:r>
        <w:rPr>
          <w:rFonts w:cs="Arial" w:asciiTheme="minorEastAsia" w:hAnsiTheme="minorEastAsia"/>
          <w:szCs w:val="21"/>
        </w:rPr>
        <w:t>要坚持</w:t>
      </w:r>
      <w:r>
        <w:rPr>
          <w:rFonts w:cs="Arial" w:asciiTheme="minorEastAsia" w:hAnsiTheme="minorEastAsia"/>
          <w:b/>
          <w:szCs w:val="21"/>
        </w:rPr>
        <w:t>就业优先战略和积极的就业政策</w:t>
      </w:r>
      <w:r>
        <w:rPr>
          <w:rFonts w:cs="Arial" w:asciiTheme="minorEastAsia" w:hAnsiTheme="minorEastAsia"/>
          <w:szCs w:val="21"/>
        </w:rPr>
        <w:t>，</w:t>
      </w:r>
      <w:r>
        <w:rPr>
          <w:rFonts w:cs="Arial" w:asciiTheme="minorEastAsia" w:hAnsiTheme="minorEastAsia"/>
          <w:b/>
          <w:szCs w:val="21"/>
        </w:rPr>
        <w:t>鼓励创业带动就业</w:t>
      </w:r>
      <w:r>
        <w:rPr>
          <w:rFonts w:hint="eastAsia" w:cs="Arial" w:asciiTheme="minorEastAsia" w:hAnsiTheme="minorEastAsia"/>
          <w:b/>
          <w:szCs w:val="21"/>
        </w:rPr>
        <w:t>，</w:t>
      </w:r>
      <w:r>
        <w:rPr>
          <w:rFonts w:cs="Arial" w:asciiTheme="minorEastAsia" w:hAnsiTheme="minorEastAsia"/>
          <w:b/>
          <w:szCs w:val="21"/>
        </w:rPr>
        <w:t>提供全方位公共就业服务</w:t>
      </w:r>
      <w:r>
        <w:rPr>
          <w:rFonts w:hint="eastAsia" w:cs="Arial" w:asciiTheme="minorEastAsia" w:hAnsiTheme="minorEastAsia"/>
          <w:b/>
          <w:szCs w:val="21"/>
        </w:rPr>
        <w:t>，</w:t>
      </w:r>
      <w:r>
        <w:rPr>
          <w:rFonts w:hint="eastAsia"/>
        </w:rPr>
        <w:t>完善劳动力市场，努力</w:t>
      </w:r>
      <w:r>
        <w:rPr>
          <w:rFonts w:hint="eastAsia"/>
          <w:b/>
        </w:rPr>
        <w:t>改善劳动就业和自主创业的环境</w:t>
      </w:r>
      <w:r>
        <w:rPr>
          <w:rFonts w:cs="Arial" w:asciiTheme="minorEastAsia" w:hAnsiTheme="minorEastAsia"/>
          <w:b/>
          <w:szCs w:val="21"/>
        </w:rPr>
        <w:t>（</w:t>
      </w:r>
      <w:r>
        <w:rPr>
          <w:rFonts w:hint="eastAsia" w:cs="Arial" w:asciiTheme="minorEastAsia" w:hAnsiTheme="minorEastAsia"/>
          <w:b/>
          <w:szCs w:val="21"/>
        </w:rPr>
        <w:t>5</w:t>
      </w:r>
      <w:r>
        <w:rPr>
          <w:rFonts w:cs="Arial" w:asciiTheme="minorEastAsia" w:hAnsiTheme="minorEastAsia"/>
          <w:b/>
          <w:szCs w:val="21"/>
        </w:rPr>
        <w:t xml:space="preserve">分） </w:t>
      </w:r>
      <w:r>
        <w:rPr>
          <w:rFonts w:cs="Arial" w:asciiTheme="minorEastAsia" w:hAnsiTheme="minorEastAsia"/>
          <w:szCs w:val="21"/>
        </w:rPr>
        <w:br w:type="textWrapping"/>
      </w:r>
      <w:r>
        <w:rPr>
          <w:rFonts w:hint="eastAsia" w:cs="Arial" w:asciiTheme="minorEastAsia" w:hAnsiTheme="minorEastAsia"/>
          <w:szCs w:val="21"/>
        </w:rPr>
        <w:t>③劳动者角度：</w:t>
      </w:r>
      <w:r>
        <w:rPr>
          <w:rFonts w:cs="Arial" w:asciiTheme="minorEastAsia" w:hAnsiTheme="minorEastAsia"/>
          <w:szCs w:val="21"/>
        </w:rPr>
        <w:t>作为劳动者，要</w:t>
      </w:r>
      <w:r>
        <w:rPr>
          <w:rFonts w:cs="Arial" w:asciiTheme="minorEastAsia" w:hAnsiTheme="minorEastAsia"/>
          <w:b/>
          <w:szCs w:val="21"/>
        </w:rPr>
        <w:t>树立正确的就业观念（2分）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bCs/>
          <w:szCs w:val="21"/>
        </w:rPr>
        <w:pict>
          <v:shape id="_x0000_s1028" o:spid="_x0000_s1028" o:spt="202" type="#_x0000_t202" style="position:absolute;left:0pt;margin-left:397.5pt;margin-top:-74.4pt;height:719.25pt;width:27.75pt;z-index:25166131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r>
                    <w:rPr>
                      <w:rFonts w:hint="eastAsia"/>
                    </w:rPr>
                    <w:t>—————————密————————————————————————封—————————————————————————线——————</w:t>
                  </w:r>
                </w:p>
              </w:txbxContent>
            </v:textbox>
          </v:shape>
        </w:pict>
      </w:r>
      <w:r>
        <w:rPr>
          <w:rFonts w:cs="Arial" w:asciiTheme="minorEastAsia" w:hAnsiTheme="minorEastAsia"/>
          <w:szCs w:val="21"/>
        </w:rPr>
        <w:t>具体来讲，要</w:t>
      </w:r>
      <w:r>
        <w:rPr>
          <w:rFonts w:cs="Arial" w:asciiTheme="minorEastAsia" w:hAnsiTheme="minorEastAsia"/>
          <w:b/>
          <w:szCs w:val="21"/>
        </w:rPr>
        <w:t>树立</w:t>
      </w:r>
      <w:r>
        <w:rPr>
          <w:rFonts w:cs="Arial" w:asciiTheme="minorEastAsia" w:hAnsiTheme="minorEastAsia"/>
          <w:b/>
          <w:szCs w:val="21"/>
          <w:u w:val="single"/>
        </w:rPr>
        <w:t>自主择业观</w:t>
      </w:r>
      <w:r>
        <w:rPr>
          <w:rFonts w:cs="Arial" w:asciiTheme="minorEastAsia" w:hAnsiTheme="minorEastAsia"/>
          <w:b/>
          <w:szCs w:val="21"/>
        </w:rPr>
        <w:t>，充分发挥个人的聪明才智</w:t>
      </w:r>
      <w:r>
        <w:rPr>
          <w:rFonts w:cs="Arial" w:asciiTheme="minorEastAsia" w:hAnsiTheme="minorEastAsia"/>
          <w:szCs w:val="21"/>
        </w:rPr>
        <w:t>；</w:t>
      </w:r>
      <w:r>
        <w:rPr>
          <w:rFonts w:cs="Arial" w:asciiTheme="minorEastAsia" w:hAnsiTheme="minorEastAsia"/>
          <w:b/>
          <w:szCs w:val="21"/>
        </w:rPr>
        <w:t>树立</w:t>
      </w:r>
      <w:r>
        <w:rPr>
          <w:rFonts w:cs="Arial" w:asciiTheme="minorEastAsia" w:hAnsiTheme="minorEastAsia"/>
          <w:b/>
          <w:szCs w:val="21"/>
          <w:u w:val="single"/>
        </w:rPr>
        <w:t>竞争就业观</w:t>
      </w:r>
      <w:r>
        <w:rPr>
          <w:rFonts w:cs="Arial" w:asciiTheme="minorEastAsia" w:hAnsiTheme="minorEastAsia"/>
          <w:b/>
          <w:szCs w:val="21"/>
        </w:rPr>
        <w:t>，努力学习，提高技能和素质，积极主动地适应劳动力市场的需要；树立</w:t>
      </w:r>
      <w:r>
        <w:rPr>
          <w:rFonts w:cs="Arial" w:asciiTheme="minorEastAsia" w:hAnsiTheme="minorEastAsia"/>
          <w:b/>
          <w:szCs w:val="21"/>
          <w:u w:val="single"/>
        </w:rPr>
        <w:t>职业平等观</w:t>
      </w:r>
      <w:r>
        <w:rPr>
          <w:rFonts w:cs="Arial" w:asciiTheme="minorEastAsia" w:hAnsiTheme="minorEastAsia"/>
          <w:b/>
          <w:szCs w:val="21"/>
        </w:rPr>
        <w:t>，</w:t>
      </w:r>
      <w:r>
        <w:rPr>
          <w:rFonts w:hint="eastAsia" w:cs="Arial" w:asciiTheme="minorEastAsia" w:hAnsiTheme="minorEastAsia"/>
          <w:szCs w:val="21"/>
        </w:rPr>
        <w:t>各种</w:t>
      </w:r>
      <w:r>
        <w:rPr>
          <w:rFonts w:cs="Arial" w:asciiTheme="minorEastAsia" w:hAnsiTheme="minorEastAsia"/>
          <w:szCs w:val="21"/>
        </w:rPr>
        <w:t>正当职业，没有高低贵贱之分</w:t>
      </w:r>
      <w:r>
        <w:rPr>
          <w:rFonts w:hint="eastAsia" w:cs="Arial" w:asciiTheme="minorEastAsia" w:hAnsiTheme="minorEastAsia"/>
          <w:szCs w:val="21"/>
        </w:rPr>
        <w:t>。</w:t>
      </w:r>
      <w:r>
        <w:rPr>
          <w:rFonts w:cs="Arial" w:asciiTheme="minorEastAsia" w:hAnsiTheme="minorEastAsia"/>
          <w:szCs w:val="21"/>
        </w:rPr>
        <w:t>不管从事什么工作，都要脚踏实地，兢兢业业；</w:t>
      </w:r>
      <w:r>
        <w:rPr>
          <w:rFonts w:cs="Arial" w:asciiTheme="minorEastAsia" w:hAnsiTheme="minorEastAsia"/>
          <w:b/>
          <w:szCs w:val="21"/>
        </w:rPr>
        <w:t>树立</w:t>
      </w:r>
      <w:r>
        <w:rPr>
          <w:rFonts w:cs="Arial" w:asciiTheme="minorEastAsia" w:hAnsiTheme="minorEastAsia"/>
          <w:b/>
          <w:szCs w:val="21"/>
          <w:u w:val="single"/>
        </w:rPr>
        <w:t>多种方式就业观</w:t>
      </w:r>
      <w:r>
        <w:rPr>
          <w:rFonts w:cs="Arial" w:asciiTheme="minorEastAsia" w:hAnsiTheme="minorEastAsia"/>
          <w:b/>
          <w:szCs w:val="21"/>
        </w:rPr>
        <w:t>。（</w:t>
      </w:r>
      <w:r>
        <w:rPr>
          <w:rFonts w:hint="eastAsia" w:cs="Arial" w:asciiTheme="minorEastAsia" w:hAnsiTheme="minorEastAsia"/>
          <w:b/>
          <w:szCs w:val="21"/>
        </w:rPr>
        <w:t>5</w:t>
      </w:r>
      <w:r>
        <w:rPr>
          <w:rFonts w:cs="Arial" w:asciiTheme="minorEastAsia" w:hAnsiTheme="minorEastAsia"/>
          <w:b/>
          <w:szCs w:val="21"/>
        </w:rPr>
        <w:t>分）</w:t>
      </w:r>
      <w:r>
        <w:rPr>
          <w:rFonts w:cs="Arial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b/>
          <w:szCs w:val="21"/>
        </w:rPr>
        <w:t xml:space="preserve">                                                                     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29.（共16分）</w:t>
      </w:r>
    </w:p>
    <w:p>
      <w:pPr>
        <w:spacing w:line="360" w:lineRule="auto"/>
        <w:rPr>
          <w:rFonts w:hint="eastAsia"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b/>
          <w:szCs w:val="21"/>
        </w:rPr>
        <w:t>答：</w:t>
      </w:r>
      <w:r>
        <w:rPr>
          <w:rFonts w:hint="eastAsia" w:asciiTheme="minorEastAsia" w:hAnsiTheme="minorEastAsia"/>
          <w:color w:val="000000"/>
          <w:szCs w:val="21"/>
        </w:rPr>
        <w:t>材料反映我国</w:t>
      </w:r>
      <w:r>
        <w:rPr>
          <w:rFonts w:hint="eastAsia" w:asciiTheme="minorEastAsia" w:hAnsiTheme="minorEastAsia"/>
          <w:b/>
          <w:color w:val="000000"/>
          <w:szCs w:val="21"/>
        </w:rPr>
        <w:t>贫富差距问题</w:t>
      </w:r>
      <w:r>
        <w:rPr>
          <w:rFonts w:hint="eastAsia" w:asciiTheme="minorEastAsia" w:hAnsiTheme="minorEastAsia"/>
          <w:color w:val="000000"/>
          <w:szCs w:val="21"/>
        </w:rPr>
        <w:t>突出，社会成员之间的</w:t>
      </w:r>
      <w:r>
        <w:rPr>
          <w:rFonts w:hint="eastAsia" w:asciiTheme="minorEastAsia" w:hAnsiTheme="minorEastAsia"/>
          <w:b/>
          <w:color w:val="000000"/>
          <w:szCs w:val="21"/>
        </w:rPr>
        <w:t>收入差距扩大的趋势</w:t>
      </w:r>
      <w:r>
        <w:rPr>
          <w:rFonts w:hint="eastAsia" w:asciiTheme="minorEastAsia" w:hAnsiTheme="minorEastAsia"/>
          <w:color w:val="000000"/>
          <w:szCs w:val="21"/>
        </w:rPr>
        <w:t>。（2分）</w:t>
      </w:r>
    </w:p>
    <w:p>
      <w:pPr>
        <w:spacing w:line="360" w:lineRule="auto"/>
        <w:rPr>
          <w:rFonts w:hint="eastAsia"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解决问题的措施：①解放和</w:t>
      </w:r>
      <w:r>
        <w:rPr>
          <w:rFonts w:hint="eastAsia" w:asciiTheme="minorEastAsia" w:hAnsiTheme="minorEastAsia"/>
          <w:b/>
          <w:color w:val="000000"/>
          <w:szCs w:val="21"/>
        </w:rPr>
        <w:t>发展生产力</w:t>
      </w:r>
      <w:r>
        <w:rPr>
          <w:rFonts w:hint="eastAsia" w:asciiTheme="minorEastAsia" w:hAnsiTheme="minorEastAsia"/>
          <w:color w:val="000000"/>
          <w:szCs w:val="21"/>
        </w:rPr>
        <w:t>，保持国民</w:t>
      </w:r>
      <w:r>
        <w:rPr>
          <w:rFonts w:hint="eastAsia" w:asciiTheme="minorEastAsia" w:hAnsiTheme="minorEastAsia"/>
          <w:b/>
          <w:color w:val="000000"/>
          <w:szCs w:val="21"/>
        </w:rPr>
        <w:t>经济持续稳定发展</w:t>
      </w:r>
      <w:r>
        <w:rPr>
          <w:rFonts w:hint="eastAsia" w:asciiTheme="minorEastAsia" w:hAnsiTheme="minorEastAsia"/>
          <w:color w:val="000000"/>
          <w:szCs w:val="21"/>
        </w:rPr>
        <w:t>。（3分）②坚持和完善</w:t>
      </w:r>
      <w:r>
        <w:rPr>
          <w:rFonts w:hint="eastAsia" w:asciiTheme="minorEastAsia" w:hAnsiTheme="minorEastAsia"/>
          <w:b/>
          <w:color w:val="000000"/>
          <w:szCs w:val="21"/>
        </w:rPr>
        <w:t>按劳分配为主体、多种分配方式并存的分配制度</w:t>
      </w:r>
      <w:r>
        <w:rPr>
          <w:rFonts w:hint="eastAsia" w:asciiTheme="minorEastAsia" w:hAnsiTheme="minorEastAsia"/>
          <w:color w:val="000000"/>
          <w:szCs w:val="21"/>
        </w:rPr>
        <w:t>。</w:t>
      </w:r>
      <w:r>
        <w:rPr>
          <w:rFonts w:hint="eastAsia" w:asciiTheme="minorEastAsia" w:hAnsiTheme="minorEastAsia"/>
          <w:bCs/>
          <w:color w:val="000000"/>
          <w:szCs w:val="21"/>
        </w:rPr>
        <w:t>为我国实现社会公平、形成合理有序的国民收入分配格局提供了重要的</w:t>
      </w:r>
      <w:r>
        <w:rPr>
          <w:rFonts w:hint="eastAsia" w:asciiTheme="minorEastAsia" w:hAnsiTheme="minorEastAsia"/>
          <w:b/>
          <w:bCs/>
          <w:color w:val="000000"/>
          <w:szCs w:val="21"/>
        </w:rPr>
        <w:t>制度保证</w:t>
      </w:r>
      <w:r>
        <w:rPr>
          <w:rFonts w:hint="eastAsia" w:asciiTheme="minorEastAsia" w:hAnsiTheme="minorEastAsia"/>
          <w:bCs/>
          <w:color w:val="000000"/>
          <w:szCs w:val="21"/>
        </w:rPr>
        <w:t>。</w:t>
      </w:r>
      <w:r>
        <w:rPr>
          <w:rFonts w:hint="eastAsia" w:asciiTheme="minorEastAsia" w:hAnsiTheme="minorEastAsia"/>
          <w:color w:val="000000"/>
          <w:szCs w:val="21"/>
        </w:rPr>
        <w:t>（3分）</w:t>
      </w:r>
    </w:p>
    <w:p>
      <w:pPr>
        <w:spacing w:line="360" w:lineRule="auto"/>
        <w:rPr>
          <w:rFonts w:hint="eastAsia" w:asciiTheme="minorEastAsia" w:hAnsiTheme="minorEastAsia"/>
          <w:bCs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③</w:t>
      </w:r>
      <w:r>
        <w:rPr>
          <w:rFonts w:hint="eastAsia" w:asciiTheme="minorEastAsia" w:hAnsiTheme="minorEastAsia"/>
          <w:b/>
          <w:bCs/>
          <w:color w:val="000000"/>
          <w:szCs w:val="21"/>
        </w:rPr>
        <w:t>增加居民收入</w:t>
      </w:r>
      <w:r>
        <w:rPr>
          <w:rFonts w:hint="eastAsia" w:asciiTheme="minorEastAsia" w:hAnsiTheme="minorEastAsia"/>
          <w:bCs/>
          <w:color w:val="000000"/>
          <w:szCs w:val="21"/>
        </w:rPr>
        <w:t>，着重</w:t>
      </w:r>
      <w:r>
        <w:rPr>
          <w:rFonts w:hint="eastAsia" w:asciiTheme="minorEastAsia" w:hAnsiTheme="minorEastAsia"/>
          <w:b/>
          <w:bCs/>
          <w:color w:val="000000"/>
          <w:szCs w:val="21"/>
        </w:rPr>
        <w:t>保护劳动所得，鼓励勤劳守法致富</w:t>
      </w:r>
      <w:r>
        <w:rPr>
          <w:rFonts w:hint="eastAsia" w:asciiTheme="minorEastAsia" w:hAnsiTheme="minorEastAsia"/>
          <w:bCs/>
          <w:color w:val="000000"/>
          <w:szCs w:val="21"/>
        </w:rPr>
        <w:t>，坚持</w:t>
      </w:r>
      <w:r>
        <w:rPr>
          <w:rFonts w:hint="eastAsia" w:asciiTheme="minorEastAsia" w:hAnsiTheme="minorEastAsia"/>
          <w:b/>
          <w:bCs/>
          <w:color w:val="000000"/>
          <w:szCs w:val="21"/>
        </w:rPr>
        <w:t>在经济增长的同时实现居民收入同步增长、在劳动生产率提高的同时实现劳动报酬同步提高</w:t>
      </w:r>
      <w:r>
        <w:rPr>
          <w:rFonts w:hint="eastAsia" w:asciiTheme="minorEastAsia" w:hAnsiTheme="minorEastAsia"/>
          <w:bCs/>
          <w:color w:val="000000"/>
          <w:szCs w:val="21"/>
        </w:rPr>
        <w:t>，是实现社会公平的重要举措。（4分）</w:t>
      </w:r>
    </w:p>
    <w:p>
      <w:pPr>
        <w:spacing w:line="360" w:lineRule="auto"/>
        <w:rPr>
          <w:rFonts w:hint="eastAsia" w:asciiTheme="minorEastAsia" w:hAnsiTheme="minorEastAsia"/>
          <w:bCs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④</w:t>
      </w:r>
      <w:r>
        <w:rPr>
          <w:rFonts w:hint="eastAsia" w:asciiTheme="minorEastAsia" w:hAnsiTheme="minorEastAsia"/>
          <w:bCs/>
          <w:color w:val="000000"/>
          <w:szCs w:val="21"/>
        </w:rPr>
        <w:t>要促进收入分配更合理、更有序，</w:t>
      </w:r>
      <w:r>
        <w:rPr>
          <w:rFonts w:hint="eastAsia" w:asciiTheme="minorEastAsia" w:hAnsiTheme="minorEastAsia"/>
          <w:b/>
          <w:bCs/>
          <w:color w:val="000000"/>
          <w:szCs w:val="21"/>
        </w:rPr>
        <w:t>扩大中等收入群体、增加低收入者收入、调节过高收入、取缔非法收入</w:t>
      </w:r>
      <w:r>
        <w:rPr>
          <w:rFonts w:hint="eastAsia" w:asciiTheme="minorEastAsia" w:hAnsiTheme="minorEastAsia"/>
          <w:bCs/>
          <w:color w:val="000000"/>
          <w:szCs w:val="21"/>
        </w:rPr>
        <w:t>。要</w:t>
      </w:r>
      <w:r>
        <w:rPr>
          <w:rFonts w:hint="eastAsia" w:asciiTheme="minorEastAsia" w:hAnsiTheme="minorEastAsia"/>
          <w:b/>
          <w:bCs/>
          <w:color w:val="000000"/>
          <w:szCs w:val="21"/>
        </w:rPr>
        <w:t>履行好政府再分配调节职能</w:t>
      </w:r>
      <w:r>
        <w:rPr>
          <w:rFonts w:hint="eastAsia" w:asciiTheme="minorEastAsia" w:hAnsiTheme="minorEastAsia"/>
          <w:bCs/>
          <w:color w:val="000000"/>
          <w:szCs w:val="21"/>
        </w:rPr>
        <w:t>，加快推进基本公共服务均等化，</w:t>
      </w:r>
      <w:r>
        <w:rPr>
          <w:rFonts w:hint="eastAsia" w:asciiTheme="minorEastAsia" w:hAnsiTheme="minorEastAsia"/>
          <w:b/>
          <w:bCs/>
          <w:color w:val="000000"/>
          <w:szCs w:val="21"/>
        </w:rPr>
        <w:t>缩小收入分配差距</w:t>
      </w:r>
      <w:r>
        <w:rPr>
          <w:rFonts w:hint="eastAsia" w:asciiTheme="minorEastAsia" w:hAnsiTheme="minorEastAsia"/>
          <w:bCs/>
          <w:color w:val="000000"/>
          <w:szCs w:val="21"/>
        </w:rPr>
        <w:t>。（4分）</w:t>
      </w:r>
    </w:p>
    <w:p>
      <w:pPr>
        <w:spacing w:line="360" w:lineRule="auto"/>
        <w:rPr>
          <w:rFonts w:cs="Times New Roman"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bCs/>
          <w:color w:val="000000"/>
          <w:szCs w:val="21"/>
        </w:rPr>
        <w:t>（注意：如果答</w:t>
      </w:r>
      <w:r>
        <w:rPr>
          <w:rFonts w:hint="eastAsia" w:asciiTheme="minorEastAsia" w:hAnsiTheme="minorEastAsia"/>
          <w:b/>
          <w:bCs/>
          <w:color w:val="000000"/>
          <w:szCs w:val="21"/>
        </w:rPr>
        <w:t>正确处理效率与公平的关系，</w:t>
      </w:r>
      <w:r>
        <w:rPr>
          <w:rFonts w:hint="eastAsia" w:asciiTheme="minorEastAsia" w:hAnsiTheme="minorEastAsia"/>
          <w:bCs/>
          <w:color w:val="000000"/>
          <w:szCs w:val="21"/>
        </w:rPr>
        <w:t>发展社会主义市场经济，</w:t>
      </w:r>
      <w:r>
        <w:rPr>
          <w:rFonts w:hint="eastAsia" w:asciiTheme="minorEastAsia" w:hAnsiTheme="minorEastAsia"/>
          <w:b/>
          <w:bCs/>
          <w:color w:val="000000"/>
          <w:szCs w:val="21"/>
        </w:rPr>
        <w:t>初次分配和再次分配都兼顾效率与公平，既提高效率，又促进公平。也可以酌情给4分</w:t>
      </w:r>
      <w:r>
        <w:rPr>
          <w:rFonts w:hint="eastAsia" w:asciiTheme="minorEastAsia" w:hAnsiTheme="minorEastAsia"/>
          <w:bCs/>
          <w:color w:val="000000"/>
          <w:szCs w:val="21"/>
        </w:rPr>
        <w:t>）</w:t>
      </w:r>
    </w:p>
    <w:sectPr>
      <w:footerReference r:id="rId3" w:type="default"/>
      <w:pgSz w:w="11170" w:h="15479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552526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95F87"/>
    <w:multiLevelType w:val="multilevel"/>
    <w:tmpl w:val="21795F87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4D6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2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6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ra</Company>
  <Pages>2</Pages>
  <Words>242</Words>
  <Characters>1381</Characters>
  <Lines>11</Lines>
  <Paragraphs>3</Paragraphs>
  <TotalTime>86</TotalTime>
  <ScaleCrop>false</ScaleCrop>
  <LinksUpToDate>false</LinksUpToDate>
  <CharactersWithSpaces>1620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2017-09-24T10:02:00Z</dcterms:created>
  <dc:creator>Administrator</dc:creator>
  <cp:lastModifiedBy>Administrator</cp:lastModifiedBy>
  <dcterms:modified xsi:type="dcterms:W3CDTF">2019-06-14T09:07:10Z</dcterms:modified>
  <cp:revision>249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