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pPr w:leftFromText="180" w:rightFromText="180" w:vertAnchor="text" w:horzAnchor="margin" w:tblpXSpec="right" w:tblpY="226"/>
        <w:tblW w:w="9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"/>
        <w:gridCol w:w="4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31" w:hRule="atLeast"/>
        </w:trPr>
        <w:tc>
          <w:tcPr>
            <w:tcW w:w="938" w:type="dxa"/>
            <w:gridSpan w:val="2"/>
          </w:tcPr>
          <w:p>
            <w:pPr>
              <w:spacing w:line="240" w:lineRule="auto"/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pict>
                <v:shape id="_x0000_s1025" o:spid="_x0000_s1025" o:spt="75" type="#_x0000_t75" style="position:absolute;left:0pt;margin-left:834pt;margin-top:816.5pt;height:21pt;width:23pt;mso-position-horizontal-relative:page;mso-position-vertical-relative:page;z-index:251658240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4" o:title=""/>
                  <o:lock v:ext="edit" aspectratio="t"/>
                </v:shape>
              </w:pict>
            </w:r>
            <w:r>
              <w:rPr>
                <w:rFonts w:hint="eastAsia"/>
                <w:b/>
                <w:sz w:val="15"/>
                <w:szCs w:val="15"/>
              </w:rPr>
              <w:t>座 位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469" w:type="dxa"/>
          </w:tcPr>
          <w:p>
            <w:pPr>
              <w:spacing w:line="240" w:lineRule="auto"/>
              <w:jc w:val="center"/>
              <w:rPr>
                <w:b/>
                <w:szCs w:val="21"/>
              </w:rPr>
            </w:pPr>
          </w:p>
        </w:tc>
        <w:tc>
          <w:tcPr>
            <w:tcW w:w="469" w:type="dxa"/>
          </w:tcPr>
          <w:p>
            <w:pPr>
              <w:spacing w:line="240" w:lineRule="auto"/>
              <w:jc w:val="center"/>
              <w:rPr>
                <w:b/>
                <w:szCs w:val="21"/>
              </w:rPr>
            </w:pPr>
          </w:p>
        </w:tc>
      </w:tr>
    </w:tbl>
    <w:p>
      <w:pPr>
        <w:spacing w:line="240" w:lineRule="auto"/>
        <w:ind w:firstLine="281" w:firstLineChars="100"/>
        <w:rPr>
          <w:rFonts w:asciiTheme="minorEastAsia" w:hAnsiTheme="minorEastAsia"/>
          <w:b/>
          <w:color w:val="0C0C0C" w:themeColor="text1" w:themeTint="F2"/>
          <w:sz w:val="28"/>
          <w:szCs w:val="28"/>
        </w:rPr>
      </w:pPr>
      <w:r>
        <w:rPr>
          <w:rFonts w:hint="eastAsia" w:asciiTheme="minorEastAsia" w:hAnsiTheme="minorEastAsia"/>
          <w:b/>
          <w:color w:val="0C0C0C" w:themeColor="text1" w:themeTint="F2"/>
          <w:sz w:val="28"/>
          <w:szCs w:val="28"/>
        </w:rPr>
        <w:t>恒雅中学2018年下期高一第三学月考试政治试题卷</w:t>
      </w:r>
    </w:p>
    <w:p>
      <w:pPr>
        <w:spacing w:line="24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满分100分，考试时间</w:t>
      </w:r>
      <w:r>
        <w:rPr>
          <w:rFonts w:hint="eastAsia" w:asciiTheme="minorEastAsia" w:hAnsiTheme="minorEastAsia"/>
          <w:b/>
          <w:szCs w:val="21"/>
          <w:lang w:val="en-US" w:eastAsia="zh-CN"/>
        </w:rPr>
        <w:t>9</w:t>
      </w:r>
      <w:r>
        <w:rPr>
          <w:rFonts w:hint="eastAsia" w:asciiTheme="minorEastAsia" w:hAnsiTheme="minorEastAsia"/>
          <w:b/>
          <w:szCs w:val="21"/>
        </w:rPr>
        <w:t>0分钟，答案写在答题卡上，交卷时只交答题卡。</w:t>
      </w:r>
    </w:p>
    <w:p>
      <w:pPr>
        <w:spacing w:line="240" w:lineRule="auto"/>
        <w:rPr>
          <w:rFonts w:asciiTheme="minorEastAsia" w:hAnsiTheme="minorEastAsia"/>
          <w:b/>
          <w:color w:val="0C0C0C" w:themeColor="text1" w:themeTint="F2"/>
          <w:sz w:val="24"/>
          <w:szCs w:val="24"/>
        </w:rPr>
      </w:pPr>
      <w:r>
        <w:rPr>
          <w:rFonts w:hint="eastAsia" w:asciiTheme="minorEastAsia" w:hAnsiTheme="minorEastAsia"/>
          <w:b/>
          <w:color w:val="0C0C0C" w:themeColor="text1" w:themeTint="F2"/>
          <w:sz w:val="24"/>
          <w:szCs w:val="24"/>
        </w:rPr>
        <w:t>一、选择题（25个小题，每小组题2分，共50分）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1.</w:t>
      </w:r>
      <w:r>
        <w:rPr>
          <w:rFonts w:cs="Arial" w:asciiTheme="minorEastAsia" w:hAnsiTheme="minorEastAsia"/>
          <w:color w:val="0C0C0C" w:themeColor="text1" w:themeTint="F2"/>
          <w:kern w:val="0"/>
          <w:szCs w:val="21"/>
        </w:rPr>
        <w:t>下列说法中，不正确的是（  ）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cs="Arial" w:asciiTheme="minorEastAsia" w:hAnsiTheme="minorEastAsia"/>
          <w:color w:val="0C0C0C" w:themeColor="text1" w:themeTint="F2"/>
          <w:kern w:val="0"/>
          <w:szCs w:val="21"/>
        </w:rPr>
        <w:t>A</w:t>
      </w: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.</w:t>
      </w:r>
      <w:r>
        <w:rPr>
          <w:rFonts w:cs="Arial" w:asciiTheme="minorEastAsia" w:hAnsiTheme="minorEastAsia"/>
          <w:color w:val="0C0C0C" w:themeColor="text1" w:themeTint="F2"/>
          <w:kern w:val="0"/>
          <w:szCs w:val="21"/>
        </w:rPr>
        <w:t>公有制经济包括国有经济、集体经济、混合所有制经济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cs="Arial" w:asciiTheme="minorEastAsia" w:hAnsiTheme="minorEastAsia"/>
          <w:color w:val="0C0C0C" w:themeColor="text1" w:themeTint="F2"/>
          <w:kern w:val="0"/>
          <w:szCs w:val="21"/>
        </w:rPr>
        <w:t>B</w:t>
      </w: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.</w:t>
      </w:r>
      <w:r>
        <w:rPr>
          <w:rFonts w:cs="Arial" w:asciiTheme="minorEastAsia" w:hAnsiTheme="minorEastAsia"/>
          <w:color w:val="0C0C0C" w:themeColor="text1" w:themeTint="F2"/>
          <w:kern w:val="0"/>
          <w:szCs w:val="21"/>
        </w:rPr>
        <w:t>国有经济是与我国比较高的生产力水平相适应的经济成分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cs="Arial" w:asciiTheme="minorEastAsia" w:hAnsiTheme="minorEastAsia"/>
          <w:color w:val="0C0C0C" w:themeColor="text1" w:themeTint="F2"/>
          <w:kern w:val="0"/>
          <w:szCs w:val="21"/>
        </w:rPr>
        <w:t>C</w:t>
      </w: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.</w:t>
      </w:r>
      <w:r>
        <w:rPr>
          <w:rFonts w:cs="Arial" w:asciiTheme="minorEastAsia" w:hAnsiTheme="minorEastAsia"/>
          <w:color w:val="0C0C0C" w:themeColor="text1" w:themeTint="F2"/>
          <w:kern w:val="0"/>
          <w:szCs w:val="21"/>
        </w:rPr>
        <w:t>国有经济掌握国民经济命脉，在国民经济中起主导作用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cs="Arial" w:asciiTheme="minorEastAsia" w:hAnsiTheme="minorEastAsia"/>
          <w:color w:val="0C0C0C" w:themeColor="text1" w:themeTint="F2"/>
          <w:kern w:val="0"/>
          <w:szCs w:val="21"/>
        </w:rPr>
        <w:t>D</w:t>
      </w: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.</w:t>
      </w:r>
      <w:r>
        <w:rPr>
          <w:rFonts w:cs="Arial" w:asciiTheme="minorEastAsia" w:hAnsiTheme="minorEastAsia"/>
          <w:color w:val="0C0C0C" w:themeColor="text1" w:themeTint="F2"/>
          <w:kern w:val="0"/>
          <w:szCs w:val="21"/>
        </w:rPr>
        <w:t>国有经济的发展壮大是充分发挥社会主义优越性的关键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2.2018年国庆期间,某品牌服装打折销售.魏女士领取了4800元工资后,在该品牌服装店购买了一件原标价540元的打折上衣,实际支付了380元.在这里4800元、540元、380元分别执行的货币职能是（   ）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A.贮藏手段、支付手段、价值尺度      B.支付手段、流通手段、价值尺度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C.价值尺度、流通手段、支付手段      D.支付手段、价值尺度、流通手段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3.小明一家在2018年暑假期间去欧洲旅游，小明爸爸从网上预订了三张飞机票，费用从他提供的VISA卡（VISA国际组织发行的信用卡）中扣除。这种结算方式（   ）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A.属于现金支付           B.简化了收款手续，方便购物消费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b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C.提高了货币的购买力          D.属于支票支付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4.浙江被称为“中小企业王国”，中小企业数量众多。但近年来，部分企业兼并重组，呈现出新的“聚合现象”。从经济生活角度看，企业兼并重组可以（    ）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①增强优势企业的实力，实现以优带劣　  ②促进我国所有制结构的调整优化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③提高企业和社会的资源利用效率    ④杜绝亏损现象，创造社会财富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A.①②       B.②④      C.③④      D.①③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5.中央经济工作会议提出，要深化国企国资改革，加快形成有效制衡的公司法人治理结构。混合所有制改革是国企改革的重要突破口，在电力、石油、天然气、铁路、民航、电信等领域迈出实质性步伐。大力推进国有企业改革旨在（    ）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①国有资产在社会总资产中占优势      ②增强国有资本的控制力和活力　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③发挥国有经济的主体作用　        ④完善我国现阶段的基本经济制度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A.①②     B.②③     C.②④     D.③④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 xml:space="preserve">6.从“到此游”到文化游、深度游，从跟团游到自由行、定制游，从线下支付到移动支付……旅游供给侧不断涌现的新产品、新线路、新方式，正在刷新着人们的出游体验从“感受旅游”明显转向“享受旅游”。这表明(     ) 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①生产决定消费的方式        ②消费促进旅游业的发展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③生产决定消费的水平        ④消费对生产起导向作用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A.①②      B.①③     C.②④    D.③④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7.在谈到某些图书的价格时，有人认为：“每一份的品质都是由每一分的成本堆积起来的，没有真正物美价廉的东西。”这一观点蕴含的经济道理是（    ）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A.图书的价格由其价值决定，它一定要等于其价值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B.图书的价格由其价值决定，它一定要反映其价值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C.图书的价格受供求关系影响，它不会等于其价值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D.图书的价格受供求关系影响，但它不会偏离价值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8.央视纪录片《货币》在片头这样写道：“它在今天人们的心中，仿佛是空气、是水、是阳光，是陪伴人一生的东西…人们知道她从哪里来，但不知道她到哪里去。她就是神奇而陌生的货币”。货币之所以神奇，最根本的原因是（   ）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A.货币的本质是一般等价物，是社会财富的代表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B.货币具有神奇的魔力，能买到人们需要的一切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C.货币是特殊商品，有满足人们一切需要的属性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D.货币是国家强制使用的，代表人们的经济利益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9.从4月2日中美贸易摩擦开始，人民币就一改2018年年初以来的升值态势，掉头开始下滑。人民币兑美元汇率从6.25，一路贬值到6.51，在不足3个月时间里，人民币已经贬值了不少。不考虑其他因素，如果这一趋势持续，将带来的影响有（    ）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 xml:space="preserve">①我国外汇储备减少           ②有利于我国进口  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 xml:space="preserve">③在美留学成本上升           ④出口企业利润空间增大    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A.①②     B.②③      C.①④     D.③④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10.暑期是旅游旺季，许多家庭举家出游。除了春运，一年之中机票价格较贵的月份在暑期。对于已经结束高考的学生，如将出游计划安排在6月中旬，错开暑期出游高峰，就可以享受到更加优惠的机票价格。价格更加优惠的经济学依据是（    ）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A.需求影响价格    B.价格影响需求     C.供给影响价格   D.价格影响供给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11.我国某企业在国际市场上，按10美元/件的价格售出100万件衬衫，该企业生产衬衫的成本为人民币20元/件。假设结算当日的汇率是1美元兑换人民币6.5元，在不考虑其他因素的情况下，该企业可以获得利润为人民币（    ）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A.2000万元     B.4500万元     C.6500万元     D.8500万元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12.关于效率与公平，下列说法正确的是（    ）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 xml:space="preserve">A.公平是效率的保证    B.效率是公平的保证  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C.公平是效率的前提     D.效率优先，兼顾公平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13.商品是用于交换的劳动产品。下列属于商品的是（    ）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①农民自种自吃的蔬菜       ②观众收看的加密有线电视节目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③废品收购站收购的废品      ④教师节同学们送给老师的鲜花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A.①②     B.②③     C.②④     D.③④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2590800</wp:posOffset>
            </wp:positionH>
            <wp:positionV relativeFrom="paragraph">
              <wp:posOffset>32385</wp:posOffset>
            </wp:positionV>
            <wp:extent cx="1933575" cy="1076325"/>
            <wp:effectExtent l="19050" t="0" r="9525" b="0"/>
            <wp:wrapSquare wrapText="bothSides"/>
            <wp:docPr id="16" name="图片 16" descr="http://z3.2003y.net/117787/uploadpic/2018111910494979442.png">
              <a:hlinkClick xmlns:a="http://schemas.openxmlformats.org/drawingml/2006/main" r:id="rId5" tooltip="&quot;点击图片看全图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http://z3.2003y.net/117787/uploadpic/2018111910494979442.pn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 cstate="print"/>
                    <a:srcRect l="5792" t="3549" r="4344" b="19519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14.漫画《为何贵》中蔬菜价格之所以贵，主要是因为温室里生产的蔬菜（    ）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A.耗费的个别劳动时间多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B.营养价值要高于普通蔬菜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C.耗费的社会必要劳动时间多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D.市场需求量大，供不应求</w:t>
      </w:r>
    </w:p>
    <w:p>
      <w:pPr>
        <w:spacing w:line="240" w:lineRule="auto"/>
        <w:rPr>
          <w:rFonts w:asciiTheme="minorEastAsia" w:hAnsiTheme="minorEastAsia"/>
          <w:color w:val="0C0C0C" w:themeColor="text1" w:themeTint="F2"/>
          <w:szCs w:val="21"/>
        </w:rPr>
      </w:pPr>
      <w:r>
        <w:rPr>
          <w:rFonts w:hint="eastAsia" w:asciiTheme="minorEastAsia" w:hAnsiTheme="minorEastAsia"/>
          <w:color w:val="0C0C0C" w:themeColor="text1" w:themeTint="F2"/>
          <w:szCs w:val="21"/>
        </w:rPr>
        <w:t>15.某家庭2017年总收入20万元，用途如下（单位：万元）：</w:t>
      </w:r>
    </w:p>
    <w:p>
      <w:pPr>
        <w:spacing w:line="240" w:lineRule="auto"/>
        <w:rPr>
          <w:rFonts w:asciiTheme="minorEastAsia" w:hAnsiTheme="minorEastAsia"/>
          <w:color w:val="0C0C0C" w:themeColor="text1" w:themeTint="F2"/>
          <w:szCs w:val="21"/>
        </w:rPr>
      </w:pPr>
      <w:r>
        <w:rPr>
          <w:rFonts w:asciiTheme="minorEastAsia" w:hAnsiTheme="minorEastAsia"/>
          <w:color w:val="0C0C0C" w:themeColor="text1" w:themeTint="F2"/>
          <w:szCs w:val="21"/>
        </w:rPr>
        <w:drawing>
          <wp:inline distT="0" distB="0" distL="0" distR="0">
            <wp:extent cx="4419600" cy="520700"/>
            <wp:effectExtent l="1905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16682" cy="520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Theme="minorEastAsia" w:hAnsiTheme="minorEastAsia"/>
          <w:color w:val="0C0C0C" w:themeColor="text1" w:themeTint="F2"/>
          <w:szCs w:val="21"/>
        </w:rPr>
      </w:pPr>
      <w:r>
        <w:rPr>
          <w:rFonts w:hint="eastAsia" w:asciiTheme="minorEastAsia" w:hAnsiTheme="minorEastAsia"/>
          <w:color w:val="0C0C0C" w:themeColor="text1" w:themeTint="F2"/>
          <w:szCs w:val="21"/>
        </w:rPr>
        <w:t>该居民家庭2017年的恩格尔系数应该为（     ）</w:t>
      </w:r>
    </w:p>
    <w:p>
      <w:pPr>
        <w:spacing w:line="240" w:lineRule="auto"/>
        <w:rPr>
          <w:rFonts w:asciiTheme="minorEastAsia" w:hAnsiTheme="minorEastAsia"/>
          <w:color w:val="0C0C0C" w:themeColor="text1" w:themeTint="F2"/>
          <w:szCs w:val="21"/>
        </w:rPr>
      </w:pPr>
      <w:r>
        <w:rPr>
          <w:rFonts w:hint="eastAsia" w:asciiTheme="minorEastAsia" w:hAnsiTheme="minorEastAsia"/>
          <w:color w:val="0C0C0C" w:themeColor="text1" w:themeTint="F2"/>
          <w:szCs w:val="21"/>
        </w:rPr>
        <w:t>A.20%       B.25%      C.33.3%     D.50%</w:t>
      </w:r>
    </w:p>
    <w:p>
      <w:pPr>
        <w:spacing w:line="240" w:lineRule="auto"/>
        <w:rPr>
          <w:rFonts w:asciiTheme="minorEastAsia" w:hAnsiTheme="minorEastAsia"/>
          <w:color w:val="0C0C0C" w:themeColor="text1" w:themeTint="F2"/>
          <w:szCs w:val="21"/>
        </w:rPr>
      </w:pPr>
      <w:r>
        <w:rPr>
          <w:rFonts w:hint="eastAsia" w:asciiTheme="minorEastAsia" w:hAnsiTheme="minorEastAsia"/>
          <w:color w:val="0C0C0C" w:themeColor="text1" w:themeTint="F2"/>
          <w:szCs w:val="21"/>
        </w:rPr>
        <w:t>16.《关于进一步扩大旅游文化体育健康养老教育培训等领域消费的意见》指出，要进一步扩大国内消费特别是旅游、文化、体育、健康、养老、教育、培训等服务消费。从消费类型看，教育培训服务消费属于（    ）</w:t>
      </w:r>
    </w:p>
    <w:p>
      <w:pPr>
        <w:spacing w:line="240" w:lineRule="auto"/>
        <w:rPr>
          <w:rFonts w:asciiTheme="minorEastAsia" w:hAnsiTheme="minorEastAsia"/>
          <w:color w:val="0C0C0C" w:themeColor="text1" w:themeTint="F2"/>
          <w:szCs w:val="21"/>
        </w:rPr>
      </w:pPr>
      <w:r>
        <w:rPr>
          <w:rFonts w:hint="eastAsia" w:asciiTheme="minorEastAsia" w:hAnsiTheme="minorEastAsia"/>
          <w:color w:val="0C0C0C" w:themeColor="text1" w:themeTint="F2"/>
          <w:szCs w:val="21"/>
        </w:rPr>
        <w:t>A.生存资料消费   B.发展资料消费    C.享受资料消费   D.租赁消费</w:t>
      </w:r>
    </w:p>
    <w:p>
      <w:pPr>
        <w:spacing w:line="240" w:lineRule="auto"/>
        <w:rPr>
          <w:rFonts w:asciiTheme="minorEastAsia" w:hAnsiTheme="minorEastAsia"/>
          <w:color w:val="0C0C0C" w:themeColor="text1" w:themeTint="F2"/>
          <w:szCs w:val="21"/>
        </w:rPr>
      </w:pPr>
      <w:r>
        <w:rPr>
          <w:rFonts w:hint="eastAsia" w:asciiTheme="minorEastAsia" w:hAnsiTheme="minorEastAsia"/>
          <w:color w:val="0C0C0C" w:themeColor="text1" w:themeTint="F2"/>
          <w:szCs w:val="21"/>
        </w:rPr>
        <w:t>17.今天，越来越多的人抛开了“买不起才租”的旧观念，过起了“租生活”。“租生活”不仅能花最少的钱享受最大的快乐，而且使过去的“买——用——扔”单线型消费变为现在的“租——用——还”循环型消费。这里的“租生活” （    ）</w:t>
      </w:r>
    </w:p>
    <w:p>
      <w:pPr>
        <w:spacing w:line="240" w:lineRule="auto"/>
        <w:rPr>
          <w:rFonts w:asciiTheme="minorEastAsia" w:hAnsiTheme="minorEastAsia"/>
          <w:color w:val="0C0C0C" w:themeColor="text1" w:themeTint="F2"/>
          <w:szCs w:val="21"/>
        </w:rPr>
      </w:pPr>
      <w:r>
        <w:rPr>
          <w:rFonts w:hint="eastAsia" w:asciiTheme="minorEastAsia" w:hAnsiTheme="minorEastAsia"/>
          <w:color w:val="0C0C0C" w:themeColor="text1" w:themeTint="F2"/>
          <w:szCs w:val="21"/>
        </w:rPr>
        <w:t>①是求实心理主导的消费              ②属于超前消费</w:t>
      </w:r>
    </w:p>
    <w:p>
      <w:pPr>
        <w:spacing w:line="240" w:lineRule="auto"/>
        <w:rPr>
          <w:rFonts w:asciiTheme="minorEastAsia" w:hAnsiTheme="minorEastAsia"/>
          <w:color w:val="0C0C0C" w:themeColor="text1" w:themeTint="F2"/>
          <w:szCs w:val="21"/>
        </w:rPr>
      </w:pPr>
      <w:r>
        <w:rPr>
          <w:rFonts w:hint="eastAsia" w:asciiTheme="minorEastAsia" w:hAnsiTheme="minorEastAsia"/>
          <w:color w:val="0C0C0C" w:themeColor="text1" w:themeTint="F2"/>
          <w:szCs w:val="21"/>
        </w:rPr>
        <w:t>③是求异心理引发的消费               ④属于绿色消费</w:t>
      </w:r>
    </w:p>
    <w:p>
      <w:pPr>
        <w:spacing w:line="240" w:lineRule="auto"/>
        <w:rPr>
          <w:rFonts w:asciiTheme="minorEastAsia" w:hAnsiTheme="minorEastAsia"/>
          <w:color w:val="0C0C0C" w:themeColor="text1" w:themeTint="F2"/>
          <w:szCs w:val="21"/>
        </w:rPr>
      </w:pPr>
      <w:r>
        <w:rPr>
          <w:rFonts w:hint="eastAsia" w:asciiTheme="minorEastAsia" w:hAnsiTheme="minorEastAsia"/>
          <w:color w:val="0C0C0C" w:themeColor="text1" w:themeTint="F2"/>
          <w:szCs w:val="21"/>
        </w:rPr>
        <w:t>A.①④    B.②③    C.①②    D.③④</w:t>
      </w:r>
    </w:p>
    <w:p>
      <w:pPr>
        <w:spacing w:line="240" w:lineRule="auto"/>
        <w:rPr>
          <w:rFonts w:asciiTheme="minorEastAsia" w:hAnsiTheme="minorEastAsia"/>
          <w:color w:val="0C0C0C" w:themeColor="text1" w:themeTint="F2"/>
          <w:szCs w:val="21"/>
        </w:rPr>
      </w:pPr>
      <w:r>
        <w:rPr>
          <w:rFonts w:hint="eastAsia" w:asciiTheme="minorEastAsia" w:hAnsiTheme="minorEastAsia"/>
          <w:color w:val="0C0C0C" w:themeColor="text1" w:themeTint="F2"/>
          <w:szCs w:val="21"/>
        </w:rPr>
        <w:t>18.</w:t>
      </w:r>
      <w:r>
        <w:rPr>
          <w:rFonts w:asciiTheme="minorEastAsia" w:hAnsiTheme="minorEastAsia"/>
          <w:color w:val="0C0C0C" w:themeColor="text1" w:themeTint="F2"/>
          <w:szCs w:val="21"/>
        </w:rPr>
        <w:t xml:space="preserve">唐代著名诗人杜荀鹤在《山中寡妇》中写道：“任是深山更深处，也应无计避征徭。”这两句诗主要强调了税收的（ </w:t>
      </w:r>
      <w:r>
        <w:rPr>
          <w:rFonts w:hint="eastAsia" w:asciiTheme="minorEastAsia" w:hAnsiTheme="minorEastAsia"/>
          <w:color w:val="0C0C0C" w:themeColor="text1" w:themeTint="F2"/>
          <w:szCs w:val="21"/>
        </w:rPr>
        <w:t xml:space="preserve"> </w:t>
      </w:r>
      <w:r>
        <w:rPr>
          <w:rFonts w:asciiTheme="minorEastAsia" w:hAnsiTheme="minorEastAsia"/>
          <w:color w:val="0C0C0C" w:themeColor="text1" w:themeTint="F2"/>
          <w:szCs w:val="21"/>
        </w:rPr>
        <w:t> ）</w:t>
      </w:r>
    </w:p>
    <w:p>
      <w:pPr>
        <w:spacing w:line="240" w:lineRule="auto"/>
        <w:rPr>
          <w:rFonts w:asciiTheme="minorEastAsia" w:hAnsiTheme="minorEastAsia"/>
          <w:color w:val="0C0C0C" w:themeColor="text1" w:themeTint="F2"/>
          <w:szCs w:val="21"/>
        </w:rPr>
      </w:pPr>
      <w:r>
        <w:rPr>
          <w:rFonts w:asciiTheme="minorEastAsia" w:hAnsiTheme="minorEastAsia"/>
          <w:color w:val="0C0C0C" w:themeColor="text1" w:themeTint="F2"/>
          <w:szCs w:val="21"/>
        </w:rPr>
        <w:t>A</w:t>
      </w:r>
      <w:r>
        <w:rPr>
          <w:rFonts w:hint="eastAsia" w:asciiTheme="minorEastAsia" w:hAnsiTheme="minorEastAsia"/>
          <w:color w:val="0C0C0C" w:themeColor="text1" w:themeTint="F2"/>
          <w:szCs w:val="21"/>
        </w:rPr>
        <w:t>.</w:t>
      </w:r>
      <w:r>
        <w:rPr>
          <w:rFonts w:asciiTheme="minorEastAsia" w:hAnsiTheme="minorEastAsia"/>
          <w:color w:val="0C0C0C" w:themeColor="text1" w:themeTint="F2"/>
          <w:szCs w:val="21"/>
        </w:rPr>
        <w:t>无偿性</w:t>
      </w:r>
      <w:r>
        <w:rPr>
          <w:rFonts w:hint="eastAsia" w:asciiTheme="minorEastAsia" w:hAnsiTheme="minorEastAsia"/>
          <w:color w:val="0C0C0C" w:themeColor="text1" w:themeTint="F2"/>
          <w:szCs w:val="21"/>
        </w:rPr>
        <w:t xml:space="preserve">         </w:t>
      </w:r>
      <w:r>
        <w:rPr>
          <w:rFonts w:asciiTheme="minorEastAsia" w:hAnsiTheme="minorEastAsia"/>
          <w:color w:val="0C0C0C" w:themeColor="text1" w:themeTint="F2"/>
          <w:szCs w:val="21"/>
        </w:rPr>
        <w:t>B</w:t>
      </w:r>
      <w:r>
        <w:rPr>
          <w:rFonts w:hint="eastAsia" w:asciiTheme="minorEastAsia" w:hAnsiTheme="minorEastAsia"/>
          <w:color w:val="0C0C0C" w:themeColor="text1" w:themeTint="F2"/>
          <w:szCs w:val="21"/>
        </w:rPr>
        <w:t>.</w:t>
      </w:r>
      <w:r>
        <w:rPr>
          <w:rFonts w:asciiTheme="minorEastAsia" w:hAnsiTheme="minorEastAsia"/>
          <w:color w:val="0C0C0C" w:themeColor="text1" w:themeTint="F2"/>
          <w:szCs w:val="21"/>
        </w:rPr>
        <w:t>强制性</w:t>
      </w:r>
      <w:r>
        <w:rPr>
          <w:rFonts w:hint="eastAsia" w:asciiTheme="minorEastAsia" w:hAnsiTheme="minorEastAsia"/>
          <w:color w:val="0C0C0C" w:themeColor="text1" w:themeTint="F2"/>
          <w:szCs w:val="21"/>
        </w:rPr>
        <w:t xml:space="preserve">        </w:t>
      </w:r>
      <w:r>
        <w:rPr>
          <w:rFonts w:asciiTheme="minorEastAsia" w:hAnsiTheme="minorEastAsia"/>
          <w:color w:val="0C0C0C" w:themeColor="text1" w:themeTint="F2"/>
          <w:szCs w:val="21"/>
        </w:rPr>
        <w:t>C</w:t>
      </w:r>
      <w:r>
        <w:rPr>
          <w:rFonts w:hint="eastAsia" w:asciiTheme="minorEastAsia" w:hAnsiTheme="minorEastAsia"/>
          <w:color w:val="0C0C0C" w:themeColor="text1" w:themeTint="F2"/>
          <w:szCs w:val="21"/>
        </w:rPr>
        <w:t>.</w:t>
      </w:r>
      <w:r>
        <w:rPr>
          <w:rFonts w:asciiTheme="minorEastAsia" w:hAnsiTheme="minorEastAsia"/>
          <w:color w:val="0C0C0C" w:themeColor="text1" w:themeTint="F2"/>
          <w:szCs w:val="21"/>
        </w:rPr>
        <w:t>固定性</w:t>
      </w:r>
      <w:r>
        <w:rPr>
          <w:rFonts w:hint="eastAsia" w:asciiTheme="minorEastAsia" w:hAnsiTheme="minorEastAsia"/>
          <w:color w:val="0C0C0C" w:themeColor="text1" w:themeTint="F2"/>
          <w:szCs w:val="21"/>
        </w:rPr>
        <w:t xml:space="preserve">        </w:t>
      </w:r>
      <w:r>
        <w:rPr>
          <w:rFonts w:asciiTheme="minorEastAsia" w:hAnsiTheme="minorEastAsia"/>
          <w:color w:val="0C0C0C" w:themeColor="text1" w:themeTint="F2"/>
          <w:szCs w:val="21"/>
        </w:rPr>
        <w:t>D</w:t>
      </w:r>
      <w:r>
        <w:rPr>
          <w:rFonts w:hint="eastAsia" w:asciiTheme="minorEastAsia" w:hAnsiTheme="minorEastAsia"/>
          <w:color w:val="0C0C0C" w:themeColor="text1" w:themeTint="F2"/>
          <w:szCs w:val="21"/>
        </w:rPr>
        <w:t>.</w:t>
      </w:r>
      <w:r>
        <w:rPr>
          <w:rFonts w:asciiTheme="minorEastAsia" w:hAnsiTheme="minorEastAsia"/>
          <w:color w:val="0C0C0C" w:themeColor="text1" w:themeTint="F2"/>
          <w:szCs w:val="21"/>
        </w:rPr>
        <w:t>法制性</w:t>
      </w:r>
    </w:p>
    <w:p>
      <w:pPr>
        <w:spacing w:line="240" w:lineRule="auto"/>
        <w:rPr>
          <w:rFonts w:asciiTheme="minorEastAsia" w:hAnsiTheme="minorEastAsia"/>
          <w:color w:val="0C0C0C" w:themeColor="text1" w:themeTint="F2"/>
          <w:szCs w:val="21"/>
        </w:rPr>
      </w:pPr>
      <w:r>
        <w:rPr>
          <w:rFonts w:hint="eastAsia" w:asciiTheme="minorEastAsia" w:hAnsiTheme="minorEastAsia"/>
          <w:color w:val="0C0C0C" w:themeColor="text1" w:themeTint="F2"/>
          <w:szCs w:val="21"/>
        </w:rPr>
        <w:t>19.《卖炭翁》是唐代诗人白居易的一首家喻户晓的诗。其中“心忧炭贱愿天寒”反映出炭价的高低（    ）</w:t>
      </w:r>
    </w:p>
    <w:p>
      <w:pPr>
        <w:spacing w:line="240" w:lineRule="auto"/>
        <w:rPr>
          <w:rFonts w:asciiTheme="minorEastAsia" w:hAnsiTheme="minorEastAsia"/>
          <w:color w:val="0C0C0C" w:themeColor="text1" w:themeTint="F2"/>
          <w:szCs w:val="21"/>
        </w:rPr>
      </w:pPr>
      <w:r>
        <w:rPr>
          <w:rFonts w:hint="eastAsia" w:asciiTheme="minorEastAsia" w:hAnsiTheme="minorEastAsia"/>
          <w:color w:val="0C0C0C" w:themeColor="text1" w:themeTint="F2"/>
          <w:szCs w:val="21"/>
        </w:rPr>
        <w:t>A.由恶劣天气状况决定        B.由人们对炭的需求决定</w:t>
      </w:r>
    </w:p>
    <w:p>
      <w:pPr>
        <w:spacing w:line="240" w:lineRule="auto"/>
        <w:rPr>
          <w:rFonts w:asciiTheme="minorEastAsia" w:hAnsiTheme="minorEastAsia"/>
          <w:color w:val="0C0C0C" w:themeColor="text1" w:themeTint="F2"/>
          <w:szCs w:val="21"/>
        </w:rPr>
      </w:pPr>
      <w:r>
        <w:rPr>
          <w:rFonts w:hint="eastAsia" w:asciiTheme="minorEastAsia" w:hAnsiTheme="minorEastAsia"/>
          <w:color w:val="0C0C0C" w:themeColor="text1" w:themeTint="F2"/>
          <w:szCs w:val="21"/>
        </w:rPr>
        <w:t>C.由生产炭的劳动时间决定      D.受炭的供求关系的影响</w:t>
      </w:r>
    </w:p>
    <w:p>
      <w:pPr>
        <w:spacing w:line="240" w:lineRule="auto"/>
        <w:rPr>
          <w:rFonts w:asciiTheme="minorEastAsia" w:hAnsiTheme="minorEastAsia"/>
          <w:color w:val="0C0C0C" w:themeColor="text1" w:themeTint="F2"/>
          <w:szCs w:val="21"/>
        </w:rPr>
      </w:pPr>
      <w:r>
        <w:rPr>
          <w:rFonts w:hint="eastAsia" w:asciiTheme="minorEastAsia" w:hAnsiTheme="minorEastAsia"/>
          <w:color w:val="0C0C0C" w:themeColor="text1" w:themeTint="F2"/>
          <w:szCs w:val="21"/>
        </w:rPr>
        <w:t>20.2015年起，彭某伙同他人在各类游戏中以低价游戏币、装备为诱饵，诱骗网友在其建立的虚拟交易网站内充值。该团伙诈骗2000多名受害人，涉案金额高达1000万元。2018年9月，彭某被警方立案网上通缉。这警示我们（     ）</w:t>
      </w:r>
    </w:p>
    <w:p>
      <w:pPr>
        <w:spacing w:line="240" w:lineRule="auto"/>
        <w:rPr>
          <w:rFonts w:asciiTheme="minorEastAsia" w:hAnsiTheme="minorEastAsia"/>
          <w:color w:val="0C0C0C" w:themeColor="text1" w:themeTint="F2"/>
          <w:szCs w:val="21"/>
        </w:rPr>
      </w:pPr>
      <w:r>
        <w:rPr>
          <w:rFonts w:hint="eastAsia" w:asciiTheme="minorEastAsia" w:hAnsiTheme="minorEastAsia"/>
          <w:color w:val="0C0C0C" w:themeColor="text1" w:themeTint="F2"/>
          <w:szCs w:val="21"/>
        </w:rPr>
        <w:t>A.获取金钱应取之有道      B.对于金钱要用之有度</w:t>
      </w:r>
    </w:p>
    <w:p>
      <w:pPr>
        <w:spacing w:line="240" w:lineRule="auto"/>
        <w:rPr>
          <w:rFonts w:asciiTheme="minorEastAsia" w:hAnsiTheme="minorEastAsia"/>
          <w:color w:val="0C0C0C" w:themeColor="text1" w:themeTint="F2"/>
          <w:szCs w:val="21"/>
        </w:rPr>
      </w:pPr>
      <w:r>
        <w:rPr>
          <w:rFonts w:hint="eastAsia" w:asciiTheme="minorEastAsia" w:hAnsiTheme="minorEastAsia"/>
          <w:color w:val="0C0C0C" w:themeColor="text1" w:themeTint="F2"/>
          <w:szCs w:val="21"/>
        </w:rPr>
        <w:t>C.对于金钱要用之有益      D.要正确认识金钱的本质</w:t>
      </w:r>
    </w:p>
    <w:p>
      <w:pPr>
        <w:spacing w:line="240" w:lineRule="auto"/>
        <w:rPr>
          <w:rFonts w:asciiTheme="minorEastAsia" w:hAnsiTheme="minorEastAsia"/>
          <w:color w:val="0C0C0C" w:themeColor="text1" w:themeTint="F2"/>
          <w:szCs w:val="21"/>
        </w:rPr>
      </w:pPr>
      <w:r>
        <w:rPr>
          <w:rFonts w:hint="eastAsia" w:asciiTheme="minorEastAsia" w:hAnsiTheme="minorEastAsia"/>
          <w:color w:val="0C0C0C" w:themeColor="text1" w:themeTint="F2"/>
          <w:szCs w:val="21"/>
        </w:rPr>
        <w:t>21.十一黄金周，全国出行人数创历史新高，尤其是民航旅客运输量与去年同期相比增长18%。多数热门航线机票已出现供不应求局面，机票价格纷纷上价。对于出行者来说，飞机和火车是可以互相替代的交通工具。如果飞机票涨价，会出现下列哪种现象（    ）</w:t>
      </w:r>
    </w:p>
    <w:p>
      <w:pPr>
        <w:spacing w:line="240" w:lineRule="auto"/>
        <w:rPr>
          <w:rFonts w:asciiTheme="minorEastAsia" w:hAnsiTheme="minorEastAsia"/>
          <w:color w:val="0C0C0C" w:themeColor="text1" w:themeTint="F2"/>
          <w:szCs w:val="21"/>
        </w:rPr>
      </w:pPr>
      <w:r>
        <w:rPr>
          <w:rFonts w:hint="eastAsia" w:asciiTheme="minorEastAsia" w:hAnsiTheme="minorEastAsia"/>
          <w:color w:val="0C0C0C" w:themeColor="text1" w:themeTint="F2"/>
          <w:szCs w:val="21"/>
        </w:rPr>
        <w:t>A.乘飞机的人增多，乘火车的人减少    B.乘火车的人增多，乘飞机的人减少</w:t>
      </w:r>
    </w:p>
    <w:p>
      <w:pPr>
        <w:spacing w:line="240" w:lineRule="auto"/>
        <w:rPr>
          <w:rFonts w:asciiTheme="minorEastAsia" w:hAnsiTheme="minorEastAsia"/>
          <w:color w:val="0C0C0C" w:themeColor="text1" w:themeTint="F2"/>
          <w:szCs w:val="21"/>
        </w:rPr>
      </w:pPr>
      <w:r>
        <w:rPr>
          <w:rFonts w:hint="eastAsia" w:asciiTheme="minorEastAsia" w:hAnsiTheme="minorEastAsia"/>
          <w:color w:val="0C0C0C" w:themeColor="text1" w:themeTint="F2"/>
          <w:szCs w:val="21"/>
        </w:rPr>
        <w:t>C.乘飞机和乘火车的人都增多       D.乘飞机和乘火车的人都减少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3152775</wp:posOffset>
            </wp:positionH>
            <wp:positionV relativeFrom="paragraph">
              <wp:posOffset>50800</wp:posOffset>
            </wp:positionV>
            <wp:extent cx="1733550" cy="1095375"/>
            <wp:effectExtent l="19050" t="0" r="0" b="0"/>
            <wp:wrapSquare wrapText="bothSides"/>
            <wp:docPr id="36" name="图片 36" descr="http://z3.2003y.net/117787/uploadpic/2018110817193043296.png">
              <a:hlinkClick xmlns:a="http://schemas.openxmlformats.org/drawingml/2006/main" r:id="rId8" tooltip="&quot;点击图片看全图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http://z3.2003y.net/117787/uploadpic/2018110817193043296.pn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9" cstate="print"/>
                    <a:srcRect l="2032" t="7268" r="4064" b="3634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22.如图体现了社会再生产过程四个环节之间的关系，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图中①②③④依次应为（    ）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A.分配、交换、消费、生产        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B.生产、消费、交换、分配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C.生产、分配、交换、消费        </w:t>
      </w:r>
    </w:p>
    <w:p>
      <w:pPr>
        <w:widowControl/>
        <w:spacing w:line="240" w:lineRule="auto"/>
        <w:jc w:val="left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D.消费、分配、交换、生产</w:t>
      </w:r>
    </w:p>
    <w:p>
      <w:pPr>
        <w:spacing w:line="240" w:lineRule="auto"/>
        <w:rPr>
          <w:rFonts w:asciiTheme="minorEastAsia" w:hAnsiTheme="minorEastAsia"/>
          <w:color w:val="0C0C0C" w:themeColor="text1" w:themeTint="F2"/>
          <w:szCs w:val="21"/>
        </w:rPr>
      </w:pPr>
      <w:r>
        <w:rPr>
          <w:rFonts w:hint="eastAsia" w:asciiTheme="minorEastAsia" w:hAnsiTheme="minorEastAsia"/>
          <w:color w:val="0C0C0C" w:themeColor="text1" w:themeTint="F2"/>
          <w:szCs w:val="21"/>
        </w:rPr>
        <w:t>23.晨光文具已经在上海证券交易所挂牌交易，股票代码：603899，据此，我们可以推断晨光文具(     )</w:t>
      </w:r>
    </w:p>
    <w:p>
      <w:pPr>
        <w:spacing w:line="240" w:lineRule="auto"/>
        <w:rPr>
          <w:rFonts w:asciiTheme="minorEastAsia" w:hAnsiTheme="minorEastAsia"/>
          <w:color w:val="0C0C0C" w:themeColor="text1" w:themeTint="F2"/>
          <w:szCs w:val="21"/>
        </w:rPr>
      </w:pPr>
      <w:r>
        <w:rPr>
          <w:rFonts w:hint="eastAsia" w:asciiTheme="minorEastAsia" w:hAnsiTheme="minorEastAsia"/>
          <w:color w:val="0C0C0C" w:themeColor="text1" w:themeTint="F2"/>
          <w:szCs w:val="21"/>
        </w:rPr>
        <w:t>A.股份有限公司      B.有限责任公司     C.合伙企业  D.个人独资企业</w:t>
      </w:r>
    </w:p>
    <w:p>
      <w:pPr>
        <w:spacing w:line="240" w:lineRule="auto"/>
        <w:rPr>
          <w:rFonts w:asciiTheme="minorEastAsia" w:hAnsiTheme="minorEastAsia"/>
          <w:color w:val="0C0C0C" w:themeColor="text1" w:themeTint="F2"/>
          <w:szCs w:val="21"/>
        </w:rPr>
      </w:pPr>
      <w:r>
        <w:rPr>
          <w:rFonts w:hint="eastAsia" w:asciiTheme="minorEastAsia" w:hAnsiTheme="minorEastAsia"/>
          <w:color w:val="0C0C0C" w:themeColor="text1" w:themeTint="F2"/>
          <w:szCs w:val="21"/>
        </w:rPr>
        <w:t>24.</w:t>
      </w:r>
      <w:r>
        <w:rPr>
          <w:rFonts w:asciiTheme="minorEastAsia" w:hAnsiTheme="minorEastAsia"/>
          <w:color w:val="0C0C0C" w:themeColor="text1" w:themeTint="F2"/>
          <w:szCs w:val="21"/>
        </w:rPr>
        <w:t>风险性是居民投资理财考虑的一个重要因素。下列投资理财产品的风险性从低到高排序，正确的是（ </w:t>
      </w:r>
      <w:r>
        <w:rPr>
          <w:rFonts w:hint="eastAsia" w:asciiTheme="minorEastAsia" w:hAnsiTheme="minorEastAsia"/>
          <w:color w:val="0C0C0C" w:themeColor="text1" w:themeTint="F2"/>
          <w:szCs w:val="21"/>
        </w:rPr>
        <w:t xml:space="preserve"> </w:t>
      </w:r>
      <w:r>
        <w:rPr>
          <w:rFonts w:asciiTheme="minorEastAsia" w:hAnsiTheme="minorEastAsia"/>
          <w:color w:val="0C0C0C" w:themeColor="text1" w:themeTint="F2"/>
          <w:szCs w:val="21"/>
        </w:rPr>
        <w:t> ）</w:t>
      </w:r>
    </w:p>
    <w:p>
      <w:pPr>
        <w:spacing w:line="240" w:lineRule="auto"/>
        <w:rPr>
          <w:rFonts w:asciiTheme="minorEastAsia" w:hAnsiTheme="minorEastAsia"/>
          <w:color w:val="0C0C0C" w:themeColor="text1" w:themeTint="F2"/>
          <w:szCs w:val="21"/>
        </w:rPr>
      </w:pPr>
      <w:r>
        <w:rPr>
          <w:rFonts w:asciiTheme="minorEastAsia" w:hAnsiTheme="minorEastAsia"/>
          <w:color w:val="0C0C0C" w:themeColor="text1" w:themeTint="F2"/>
          <w:szCs w:val="21"/>
        </w:rPr>
        <w:t>①金融债券</w:t>
      </w:r>
      <w:r>
        <w:rPr>
          <w:rFonts w:hint="eastAsia" w:asciiTheme="minorEastAsia" w:hAnsiTheme="minorEastAsia"/>
          <w:color w:val="0C0C0C" w:themeColor="text1" w:themeTint="F2"/>
          <w:szCs w:val="21"/>
        </w:rPr>
        <w:t xml:space="preserve">      </w:t>
      </w:r>
      <w:r>
        <w:rPr>
          <w:rFonts w:asciiTheme="minorEastAsia" w:hAnsiTheme="minorEastAsia"/>
          <w:color w:val="0C0C0C" w:themeColor="text1" w:themeTint="F2"/>
          <w:szCs w:val="21"/>
        </w:rPr>
        <w:t>②企业债券</w:t>
      </w:r>
      <w:r>
        <w:rPr>
          <w:rFonts w:hint="eastAsia" w:asciiTheme="minorEastAsia" w:hAnsiTheme="minorEastAsia"/>
          <w:color w:val="0C0C0C" w:themeColor="text1" w:themeTint="F2"/>
          <w:szCs w:val="21"/>
        </w:rPr>
        <w:t xml:space="preserve">      </w:t>
      </w:r>
      <w:r>
        <w:rPr>
          <w:rFonts w:asciiTheme="minorEastAsia" w:hAnsiTheme="minorEastAsia"/>
          <w:color w:val="0C0C0C" w:themeColor="text1" w:themeTint="F2"/>
          <w:szCs w:val="21"/>
        </w:rPr>
        <w:t>③国债</w:t>
      </w:r>
      <w:r>
        <w:rPr>
          <w:rFonts w:hint="eastAsia" w:asciiTheme="minorEastAsia" w:hAnsiTheme="minorEastAsia"/>
          <w:color w:val="0C0C0C" w:themeColor="text1" w:themeTint="F2"/>
          <w:szCs w:val="21"/>
        </w:rPr>
        <w:t xml:space="preserve">      </w:t>
      </w:r>
      <w:r>
        <w:rPr>
          <w:rFonts w:asciiTheme="minorEastAsia" w:hAnsiTheme="minorEastAsia"/>
          <w:color w:val="0C0C0C" w:themeColor="text1" w:themeTint="F2"/>
          <w:szCs w:val="21"/>
        </w:rPr>
        <w:t>④股票</w:t>
      </w:r>
    </w:p>
    <w:p>
      <w:pPr>
        <w:spacing w:line="240" w:lineRule="auto"/>
        <w:rPr>
          <w:rFonts w:asciiTheme="minorEastAsia" w:hAnsiTheme="minorEastAsia"/>
          <w:color w:val="0C0C0C" w:themeColor="text1" w:themeTint="F2"/>
          <w:szCs w:val="21"/>
        </w:rPr>
      </w:pPr>
      <w:r>
        <w:rPr>
          <w:rFonts w:asciiTheme="minorEastAsia" w:hAnsiTheme="minorEastAsia"/>
          <w:color w:val="0C0C0C" w:themeColor="text1" w:themeTint="F2"/>
          <w:szCs w:val="21"/>
        </w:rPr>
        <w:t>A</w:t>
      </w:r>
      <w:r>
        <w:rPr>
          <w:rFonts w:hint="eastAsia" w:asciiTheme="minorEastAsia" w:hAnsiTheme="minorEastAsia"/>
          <w:color w:val="0C0C0C" w:themeColor="text1" w:themeTint="F2"/>
          <w:szCs w:val="21"/>
        </w:rPr>
        <w:t>.</w:t>
      </w:r>
      <w:r>
        <w:rPr>
          <w:rFonts w:asciiTheme="minorEastAsia" w:hAnsiTheme="minorEastAsia"/>
          <w:color w:val="0C0C0C" w:themeColor="text1" w:themeTint="F2"/>
          <w:szCs w:val="21"/>
        </w:rPr>
        <w:t>①③②④</w:t>
      </w:r>
      <w:r>
        <w:rPr>
          <w:rFonts w:hint="eastAsia" w:asciiTheme="minorEastAsia" w:hAnsiTheme="minorEastAsia"/>
          <w:color w:val="0C0C0C" w:themeColor="text1" w:themeTint="F2"/>
          <w:szCs w:val="21"/>
        </w:rPr>
        <w:t xml:space="preserve">      </w:t>
      </w:r>
      <w:r>
        <w:rPr>
          <w:rFonts w:asciiTheme="minorEastAsia" w:hAnsiTheme="minorEastAsia"/>
          <w:color w:val="0C0C0C" w:themeColor="text1" w:themeTint="F2"/>
          <w:szCs w:val="21"/>
        </w:rPr>
        <w:t>B</w:t>
      </w:r>
      <w:r>
        <w:rPr>
          <w:rFonts w:hint="eastAsia" w:asciiTheme="minorEastAsia" w:hAnsiTheme="minorEastAsia"/>
          <w:color w:val="0C0C0C" w:themeColor="text1" w:themeTint="F2"/>
          <w:szCs w:val="21"/>
        </w:rPr>
        <w:t>.</w:t>
      </w:r>
      <w:r>
        <w:rPr>
          <w:rFonts w:asciiTheme="minorEastAsia" w:hAnsiTheme="minorEastAsia"/>
          <w:color w:val="0C0C0C" w:themeColor="text1" w:themeTint="F2"/>
          <w:szCs w:val="21"/>
        </w:rPr>
        <w:t>③①②④</w:t>
      </w:r>
      <w:r>
        <w:rPr>
          <w:rFonts w:hint="eastAsia" w:asciiTheme="minorEastAsia" w:hAnsiTheme="minorEastAsia"/>
          <w:color w:val="0C0C0C" w:themeColor="text1" w:themeTint="F2"/>
          <w:szCs w:val="21"/>
        </w:rPr>
        <w:t xml:space="preserve">      </w:t>
      </w:r>
      <w:r>
        <w:rPr>
          <w:rFonts w:asciiTheme="minorEastAsia" w:hAnsiTheme="minorEastAsia"/>
          <w:color w:val="0C0C0C" w:themeColor="text1" w:themeTint="F2"/>
          <w:szCs w:val="21"/>
        </w:rPr>
        <w:t>C</w:t>
      </w:r>
      <w:r>
        <w:rPr>
          <w:rFonts w:hint="eastAsia" w:asciiTheme="minorEastAsia" w:hAnsiTheme="minorEastAsia"/>
          <w:color w:val="0C0C0C" w:themeColor="text1" w:themeTint="F2"/>
          <w:szCs w:val="21"/>
        </w:rPr>
        <w:t>.</w:t>
      </w:r>
      <w:r>
        <w:rPr>
          <w:rFonts w:asciiTheme="minorEastAsia" w:hAnsiTheme="minorEastAsia"/>
          <w:color w:val="0C0C0C" w:themeColor="text1" w:themeTint="F2"/>
          <w:szCs w:val="21"/>
        </w:rPr>
        <w:t>④①③②</w:t>
      </w:r>
      <w:r>
        <w:rPr>
          <w:rFonts w:hint="eastAsia" w:asciiTheme="minorEastAsia" w:hAnsiTheme="minorEastAsia"/>
          <w:color w:val="0C0C0C" w:themeColor="text1" w:themeTint="F2"/>
          <w:szCs w:val="21"/>
        </w:rPr>
        <w:t xml:space="preserve">      </w:t>
      </w:r>
      <w:r>
        <w:rPr>
          <w:rFonts w:asciiTheme="minorEastAsia" w:hAnsiTheme="minorEastAsia"/>
          <w:color w:val="0C0C0C" w:themeColor="text1" w:themeTint="F2"/>
          <w:szCs w:val="21"/>
        </w:rPr>
        <w:t>D</w:t>
      </w:r>
      <w:r>
        <w:rPr>
          <w:rFonts w:hint="eastAsia" w:asciiTheme="minorEastAsia" w:hAnsiTheme="minorEastAsia"/>
          <w:color w:val="0C0C0C" w:themeColor="text1" w:themeTint="F2"/>
          <w:szCs w:val="21"/>
        </w:rPr>
        <w:t>.</w:t>
      </w:r>
      <w:r>
        <w:rPr>
          <w:rFonts w:asciiTheme="minorEastAsia" w:hAnsiTheme="minorEastAsia"/>
          <w:color w:val="0C0C0C" w:themeColor="text1" w:themeTint="F2"/>
          <w:szCs w:val="21"/>
        </w:rPr>
        <w:t>②④①③</w:t>
      </w:r>
    </w:p>
    <w:p>
      <w:pPr>
        <w:spacing w:line="240" w:lineRule="auto"/>
        <w:rPr>
          <w:rFonts w:asciiTheme="minorEastAsia" w:hAnsiTheme="minorEastAsia"/>
          <w:color w:val="0C0C0C" w:themeColor="text1" w:themeTint="F2"/>
          <w:szCs w:val="21"/>
        </w:rPr>
      </w:pPr>
      <w:r>
        <w:rPr>
          <w:rFonts w:hint="eastAsia" w:asciiTheme="minorEastAsia" w:hAnsiTheme="minorEastAsia"/>
          <w:color w:val="0C0C0C" w:themeColor="text1" w:themeTint="F2"/>
          <w:szCs w:val="21"/>
        </w:rPr>
        <w:t>25.</w:t>
      </w:r>
      <w:r>
        <w:rPr>
          <w:rFonts w:asciiTheme="minorEastAsia" w:hAnsiTheme="minorEastAsia"/>
          <w:color w:val="0C0C0C" w:themeColor="text1" w:themeTint="F2"/>
          <w:szCs w:val="21"/>
        </w:rPr>
        <w:t>马云表示,阿里巴巴是一家通过持续推动技术进步、不断拓展商业边界的企业,靠众多参与者建立了一个商业生态系统,让竞争者不容易轻易模仿</w:t>
      </w:r>
      <w:r>
        <w:rPr>
          <w:rFonts w:hint="eastAsia" w:asciiTheme="minorEastAsia" w:hAnsiTheme="minorEastAsia"/>
          <w:color w:val="0C0C0C" w:themeColor="text1" w:themeTint="F2"/>
          <w:szCs w:val="21"/>
        </w:rPr>
        <w:t>。</w:t>
      </w:r>
      <w:r>
        <w:rPr>
          <w:rFonts w:asciiTheme="minorEastAsia" w:hAnsiTheme="minorEastAsia"/>
          <w:color w:val="0C0C0C" w:themeColor="text1" w:themeTint="F2"/>
          <w:szCs w:val="21"/>
        </w:rPr>
        <w:t>由此( </w:t>
      </w:r>
      <w:r>
        <w:rPr>
          <w:rFonts w:hint="eastAsia" w:asciiTheme="minorEastAsia" w:hAnsiTheme="minorEastAsia"/>
          <w:color w:val="0C0C0C" w:themeColor="text1" w:themeTint="F2"/>
          <w:szCs w:val="21"/>
        </w:rPr>
        <w:t xml:space="preserve"> </w:t>
      </w:r>
      <w:r>
        <w:rPr>
          <w:rFonts w:asciiTheme="minorEastAsia" w:hAnsiTheme="minorEastAsia"/>
          <w:color w:val="0C0C0C" w:themeColor="text1" w:themeTint="F2"/>
          <w:szCs w:val="21"/>
        </w:rPr>
        <w:t xml:space="preserve"> ) </w:t>
      </w:r>
      <w:r>
        <w:rPr>
          <w:rFonts w:asciiTheme="minorEastAsia" w:hAnsiTheme="minorEastAsia"/>
          <w:color w:val="0C0C0C" w:themeColor="text1" w:themeTint="F2"/>
          <w:szCs w:val="21"/>
        </w:rPr>
        <w:br w:type="textWrapping"/>
      </w:r>
      <w:r>
        <w:rPr>
          <w:rFonts w:asciiTheme="minorEastAsia" w:hAnsiTheme="minorEastAsia"/>
          <w:color w:val="0C0C0C" w:themeColor="text1" w:themeTint="F2"/>
          <w:szCs w:val="21"/>
        </w:rPr>
        <w:t>①企业要不断提高自主创新能力</w:t>
      </w:r>
      <w:r>
        <w:rPr>
          <w:rFonts w:hint="eastAsia" w:asciiTheme="minorEastAsia" w:hAnsiTheme="minorEastAsia"/>
          <w:color w:val="0C0C0C" w:themeColor="text1" w:themeTint="F2"/>
          <w:szCs w:val="21"/>
        </w:rPr>
        <w:t xml:space="preserve">      </w:t>
      </w:r>
      <w:r>
        <w:rPr>
          <w:rFonts w:asciiTheme="minorEastAsia" w:hAnsiTheme="minorEastAsia"/>
          <w:color w:val="0C0C0C" w:themeColor="text1" w:themeTint="F2"/>
          <w:szCs w:val="21"/>
        </w:rPr>
        <w:t xml:space="preserve">②诚信经营对企业发展至关重要 </w:t>
      </w:r>
      <w:r>
        <w:rPr>
          <w:rFonts w:asciiTheme="minorEastAsia" w:hAnsiTheme="minorEastAsia"/>
          <w:color w:val="0C0C0C" w:themeColor="text1" w:themeTint="F2"/>
          <w:szCs w:val="21"/>
        </w:rPr>
        <w:br w:type="textWrapping"/>
      </w:r>
      <w:r>
        <w:rPr>
          <w:rFonts w:asciiTheme="minorEastAsia" w:hAnsiTheme="minorEastAsia"/>
          <w:color w:val="0C0C0C" w:themeColor="text1" w:themeTint="F2"/>
          <w:szCs w:val="21"/>
        </w:rPr>
        <w:t xml:space="preserve">③企业要制定正确的经营战略   </w:t>
      </w:r>
      <w:r>
        <w:rPr>
          <w:rFonts w:hint="eastAsia" w:asciiTheme="minorEastAsia" w:hAnsiTheme="minorEastAsia"/>
          <w:color w:val="0C0C0C" w:themeColor="text1" w:themeTint="F2"/>
          <w:szCs w:val="21"/>
        </w:rPr>
        <w:t xml:space="preserve">   </w:t>
      </w:r>
      <w:r>
        <w:rPr>
          <w:rFonts w:asciiTheme="minorEastAsia" w:hAnsiTheme="minorEastAsia"/>
          <w:color w:val="0C0C0C" w:themeColor="text1" w:themeTint="F2"/>
          <w:szCs w:val="21"/>
        </w:rPr>
        <w:t>④经营战略决定企业的发展结果</w:t>
      </w:r>
    </w:p>
    <w:p>
      <w:pPr>
        <w:spacing w:line="240" w:lineRule="auto"/>
        <w:rPr>
          <w:rFonts w:asciiTheme="minorEastAsia" w:hAnsiTheme="minorEastAsia"/>
          <w:color w:val="0C0C0C" w:themeColor="text1" w:themeTint="F2"/>
          <w:szCs w:val="21"/>
        </w:rPr>
      </w:pPr>
      <w:r>
        <w:rPr>
          <w:rFonts w:hint="eastAsia" w:asciiTheme="minorEastAsia" w:hAnsiTheme="minorEastAsia"/>
          <w:color w:val="0C0C0C" w:themeColor="text1" w:themeTint="F2"/>
          <w:szCs w:val="21"/>
        </w:rPr>
        <w:t>A.</w:t>
      </w:r>
      <w:r>
        <w:rPr>
          <w:rFonts w:asciiTheme="minorEastAsia" w:hAnsiTheme="minorEastAsia"/>
          <w:color w:val="0C0C0C" w:themeColor="text1" w:themeTint="F2"/>
          <w:szCs w:val="21"/>
        </w:rPr>
        <w:t>①③</w:t>
      </w:r>
      <w:r>
        <w:rPr>
          <w:rFonts w:hint="eastAsia" w:asciiTheme="minorEastAsia" w:hAnsiTheme="minorEastAsia"/>
          <w:color w:val="0C0C0C" w:themeColor="text1" w:themeTint="F2"/>
          <w:szCs w:val="21"/>
        </w:rPr>
        <w:t xml:space="preserve">          B.</w:t>
      </w:r>
      <w:r>
        <w:rPr>
          <w:rFonts w:asciiTheme="minorEastAsia" w:hAnsiTheme="minorEastAsia"/>
          <w:color w:val="0C0C0C" w:themeColor="text1" w:themeTint="F2"/>
          <w:szCs w:val="21"/>
        </w:rPr>
        <w:t>①④</w:t>
      </w:r>
      <w:r>
        <w:rPr>
          <w:rFonts w:hint="eastAsia" w:asciiTheme="minorEastAsia" w:hAnsiTheme="minorEastAsia"/>
          <w:color w:val="0C0C0C" w:themeColor="text1" w:themeTint="F2"/>
          <w:szCs w:val="21"/>
        </w:rPr>
        <w:t xml:space="preserve">          C.</w:t>
      </w:r>
      <w:r>
        <w:rPr>
          <w:rFonts w:asciiTheme="minorEastAsia" w:hAnsiTheme="minorEastAsia"/>
          <w:color w:val="0C0C0C" w:themeColor="text1" w:themeTint="F2"/>
          <w:szCs w:val="21"/>
        </w:rPr>
        <w:t>②③</w:t>
      </w:r>
      <w:r>
        <w:rPr>
          <w:rFonts w:hint="eastAsia" w:asciiTheme="minorEastAsia" w:hAnsiTheme="minorEastAsia"/>
          <w:color w:val="0C0C0C" w:themeColor="text1" w:themeTint="F2"/>
          <w:szCs w:val="21"/>
        </w:rPr>
        <w:t xml:space="preserve">          D.</w:t>
      </w:r>
      <w:r>
        <w:rPr>
          <w:rFonts w:asciiTheme="minorEastAsia" w:hAnsiTheme="minorEastAsia"/>
          <w:color w:val="0C0C0C" w:themeColor="text1" w:themeTint="F2"/>
          <w:szCs w:val="21"/>
        </w:rPr>
        <w:t>②④</w:t>
      </w:r>
    </w:p>
    <w:p>
      <w:pPr>
        <w:spacing w:line="240" w:lineRule="auto"/>
        <w:rPr>
          <w:rFonts w:asciiTheme="minorEastAsia" w:hAnsiTheme="minorEastAsia"/>
          <w:b/>
          <w:color w:val="0C0C0C" w:themeColor="text1" w:themeTint="F2"/>
          <w:sz w:val="24"/>
          <w:szCs w:val="24"/>
        </w:rPr>
      </w:pPr>
      <w:r>
        <w:rPr>
          <w:rFonts w:hint="eastAsia" w:asciiTheme="minorEastAsia" w:hAnsiTheme="minorEastAsia"/>
          <w:color w:val="0C0C0C" w:themeColor="text1" w:themeTint="F2"/>
          <w:sz w:val="24"/>
          <w:szCs w:val="24"/>
        </w:rPr>
        <w:t>二、</w:t>
      </w:r>
      <w:r>
        <w:rPr>
          <w:rFonts w:hint="eastAsia" w:asciiTheme="minorEastAsia" w:hAnsiTheme="minorEastAsia"/>
          <w:b/>
          <w:color w:val="0C0C0C" w:themeColor="text1" w:themeTint="F2"/>
          <w:sz w:val="24"/>
          <w:szCs w:val="24"/>
        </w:rPr>
        <w:t>简答题（2个小题，每小组题8分，共16分）</w:t>
      </w:r>
    </w:p>
    <w:p>
      <w:pPr>
        <w:spacing w:line="240" w:lineRule="auto"/>
        <w:rPr>
          <w:rFonts w:asciiTheme="minorEastAsia" w:hAnsiTheme="minorEastAsia"/>
          <w:color w:val="0C0C0C" w:themeColor="text1" w:themeTint="F2"/>
          <w:szCs w:val="21"/>
        </w:rPr>
      </w:pPr>
      <w:r>
        <w:rPr>
          <w:rFonts w:hint="eastAsia" w:asciiTheme="minorEastAsia" w:hAnsiTheme="minorEastAsia"/>
          <w:color w:val="0C0C0C" w:themeColor="text1" w:themeTint="F2"/>
          <w:szCs w:val="21"/>
        </w:rPr>
        <w:t>26.请回答：影响居民消费水平的因素有哪些？（8分）</w:t>
      </w:r>
    </w:p>
    <w:p>
      <w:pPr>
        <w:spacing w:line="240" w:lineRule="auto"/>
        <w:rPr>
          <w:rFonts w:asciiTheme="minorEastAsia" w:hAnsiTheme="minorEastAsia"/>
          <w:color w:val="0C0C0C" w:themeColor="text1" w:themeTint="F2"/>
          <w:szCs w:val="21"/>
        </w:rPr>
      </w:pPr>
    </w:p>
    <w:p>
      <w:pPr>
        <w:spacing w:line="240" w:lineRule="auto"/>
        <w:rPr>
          <w:rFonts w:asciiTheme="minorEastAsia" w:hAnsiTheme="minorEastAsia"/>
          <w:color w:val="0C0C0C" w:themeColor="text1" w:themeTint="F2"/>
          <w:szCs w:val="21"/>
        </w:rPr>
      </w:pPr>
    </w:p>
    <w:p>
      <w:pPr>
        <w:spacing w:line="240" w:lineRule="auto"/>
        <w:rPr>
          <w:rFonts w:asciiTheme="minorEastAsia" w:hAnsiTheme="minorEastAsia"/>
          <w:color w:val="0C0C0C" w:themeColor="text1" w:themeTint="F2"/>
          <w:szCs w:val="21"/>
        </w:rPr>
      </w:pPr>
      <w:r>
        <w:rPr>
          <w:rFonts w:hint="eastAsia" w:asciiTheme="minorEastAsia" w:hAnsiTheme="minorEastAsia"/>
          <w:color w:val="0C0C0C" w:themeColor="text1" w:themeTint="F2"/>
          <w:szCs w:val="21"/>
        </w:rPr>
        <w:t>27.国家财政的作用有哪些？（8分）</w:t>
      </w:r>
    </w:p>
    <w:p>
      <w:pPr>
        <w:spacing w:line="240" w:lineRule="auto"/>
        <w:rPr>
          <w:rFonts w:asciiTheme="minorEastAsia" w:hAnsiTheme="minorEastAsia"/>
          <w:color w:val="0C0C0C" w:themeColor="text1" w:themeTint="F2"/>
          <w:szCs w:val="21"/>
        </w:rPr>
      </w:pPr>
    </w:p>
    <w:p>
      <w:pPr>
        <w:spacing w:line="240" w:lineRule="auto"/>
        <w:rPr>
          <w:rFonts w:asciiTheme="minorEastAsia" w:hAnsiTheme="minorEastAsia"/>
          <w:b/>
          <w:color w:val="0C0C0C" w:themeColor="text1" w:themeTint="F2"/>
          <w:szCs w:val="21"/>
        </w:rPr>
      </w:pPr>
    </w:p>
    <w:p>
      <w:pPr>
        <w:spacing w:line="240" w:lineRule="auto"/>
        <w:rPr>
          <w:rFonts w:asciiTheme="minorEastAsia" w:hAnsiTheme="minorEastAsia"/>
          <w:b/>
          <w:color w:val="0C0C0C" w:themeColor="text1" w:themeTint="F2"/>
          <w:sz w:val="24"/>
          <w:szCs w:val="24"/>
        </w:rPr>
      </w:pPr>
      <w:r>
        <w:rPr>
          <w:rFonts w:hint="eastAsia" w:asciiTheme="minorEastAsia" w:hAnsiTheme="minorEastAsia"/>
          <w:b/>
          <w:color w:val="0C0C0C" w:themeColor="text1" w:themeTint="F2"/>
          <w:sz w:val="24"/>
          <w:szCs w:val="24"/>
        </w:rPr>
        <w:t>三、材料分析题（2个小题，共34分）</w:t>
      </w:r>
    </w:p>
    <w:p>
      <w:pPr>
        <w:spacing w:line="240" w:lineRule="auto"/>
        <w:rPr>
          <w:rFonts w:cs="宋体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asciiTheme="minorEastAsia" w:hAnsiTheme="minorEastAsia"/>
          <w:color w:val="0C0C0C" w:themeColor="text1" w:themeTint="F2"/>
          <w:szCs w:val="21"/>
        </w:rPr>
        <w:t>28.</w:t>
      </w:r>
      <w:r>
        <w:rPr>
          <w:rFonts w:cs="Arial" w:asciiTheme="minorEastAsia" w:hAnsiTheme="minorEastAsia"/>
          <w:color w:val="0C0C0C" w:themeColor="text1" w:themeTint="F2"/>
          <w:szCs w:val="21"/>
        </w:rPr>
        <w:t xml:space="preserve"> </w:t>
      </w:r>
      <w:r>
        <w:rPr>
          <w:rFonts w:cs="Arial" w:asciiTheme="minorEastAsia" w:hAnsiTheme="minorEastAsia"/>
          <w:color w:val="0C0C0C" w:themeColor="text1" w:themeTint="F2"/>
          <w:kern w:val="0"/>
          <w:szCs w:val="21"/>
        </w:rPr>
        <w:t>201</w:t>
      </w: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6</w:t>
      </w:r>
      <w:r>
        <w:rPr>
          <w:rFonts w:cs="Arial" w:asciiTheme="minorEastAsia" w:hAnsiTheme="minorEastAsia"/>
          <w:color w:val="0C0C0C" w:themeColor="text1" w:themeTint="F2"/>
          <w:kern w:val="0"/>
          <w:szCs w:val="21"/>
        </w:rPr>
        <w:t>~201</w:t>
      </w: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7</w:t>
      </w:r>
      <w:r>
        <w:rPr>
          <w:rFonts w:cs="Arial" w:asciiTheme="minorEastAsia" w:hAnsiTheme="minorEastAsia"/>
          <w:color w:val="0C0C0C" w:themeColor="text1" w:themeTint="F2"/>
          <w:kern w:val="0"/>
          <w:szCs w:val="21"/>
        </w:rPr>
        <w:t xml:space="preserve">年我国的就业形势见下表。 </w:t>
      </w:r>
    </w:p>
    <w:tbl>
      <w:tblPr>
        <w:tblStyle w:val="8"/>
        <w:tblW w:w="7100" w:type="dxa"/>
        <w:tblCellSpacing w:w="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50"/>
        <w:gridCol w:w="2375"/>
        <w:gridCol w:w="237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  <w:tblCellSpacing w:w="0" w:type="dxa"/>
        </w:trPr>
        <w:tc>
          <w:tcPr>
            <w:tcW w:w="2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cs="Arial" w:asciiTheme="minorEastAsia" w:hAnsiTheme="minorEastAsia"/>
                <w:color w:val="0C0C0C" w:themeColor="text1" w:themeTint="F2"/>
                <w:kern w:val="0"/>
                <w:szCs w:val="21"/>
              </w:rPr>
            </w:pPr>
          </w:p>
        </w:tc>
        <w:tc>
          <w:tcPr>
            <w:tcW w:w="237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cs="Arial" w:asciiTheme="minorEastAsia" w:hAnsiTheme="minorEastAsia"/>
                <w:color w:val="0C0C0C" w:themeColor="text1" w:themeTint="F2"/>
                <w:kern w:val="0"/>
                <w:szCs w:val="21"/>
              </w:rPr>
            </w:pPr>
            <w:r>
              <w:rPr>
                <w:rFonts w:cs="Arial" w:asciiTheme="minorEastAsia" w:hAnsiTheme="minorEastAsia"/>
                <w:color w:val="0C0C0C" w:themeColor="text1" w:themeTint="F2"/>
                <w:kern w:val="0"/>
                <w:szCs w:val="21"/>
              </w:rPr>
              <w:t>201</w:t>
            </w:r>
            <w:r>
              <w:rPr>
                <w:rFonts w:hint="eastAsia" w:cs="Arial" w:asciiTheme="minorEastAsia" w:hAnsiTheme="minorEastAsia"/>
                <w:color w:val="0C0C0C" w:themeColor="text1" w:themeTint="F2"/>
                <w:kern w:val="0"/>
                <w:szCs w:val="21"/>
              </w:rPr>
              <w:t>6</w:t>
            </w:r>
            <w:r>
              <w:rPr>
                <w:rFonts w:cs="Arial" w:asciiTheme="minorEastAsia" w:hAnsiTheme="minorEastAsia"/>
                <w:color w:val="0C0C0C" w:themeColor="text1" w:themeTint="F2"/>
                <w:kern w:val="0"/>
                <w:szCs w:val="21"/>
              </w:rPr>
              <w:t>年</w:t>
            </w:r>
          </w:p>
        </w:tc>
        <w:tc>
          <w:tcPr>
            <w:tcW w:w="237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cs="Arial" w:asciiTheme="minorEastAsia" w:hAnsiTheme="minorEastAsia"/>
                <w:color w:val="0C0C0C" w:themeColor="text1" w:themeTint="F2"/>
                <w:kern w:val="0"/>
                <w:szCs w:val="21"/>
              </w:rPr>
            </w:pPr>
            <w:r>
              <w:rPr>
                <w:rFonts w:cs="Arial" w:asciiTheme="minorEastAsia" w:hAnsiTheme="minorEastAsia"/>
                <w:color w:val="0C0C0C" w:themeColor="text1" w:themeTint="F2"/>
                <w:kern w:val="0"/>
                <w:szCs w:val="21"/>
              </w:rPr>
              <w:t>201</w:t>
            </w:r>
            <w:r>
              <w:rPr>
                <w:rFonts w:hint="eastAsia" w:cs="Arial" w:asciiTheme="minorEastAsia" w:hAnsiTheme="minorEastAsia"/>
                <w:color w:val="0C0C0C" w:themeColor="text1" w:themeTint="F2"/>
                <w:kern w:val="0"/>
                <w:szCs w:val="21"/>
              </w:rPr>
              <w:t>7</w:t>
            </w:r>
            <w:r>
              <w:rPr>
                <w:rFonts w:cs="Arial" w:asciiTheme="minorEastAsia" w:hAnsiTheme="minorEastAsia"/>
                <w:color w:val="0C0C0C" w:themeColor="text1" w:themeTint="F2"/>
                <w:kern w:val="0"/>
                <w:szCs w:val="21"/>
              </w:rPr>
              <w:t>年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  <w:tblCellSpacing w:w="0" w:type="dxa"/>
        </w:trPr>
        <w:tc>
          <w:tcPr>
            <w:tcW w:w="23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cs="Arial" w:asciiTheme="minorEastAsia" w:hAnsiTheme="minorEastAsia"/>
                <w:color w:val="0C0C0C" w:themeColor="text1" w:themeTint="F2"/>
                <w:kern w:val="0"/>
                <w:szCs w:val="21"/>
              </w:rPr>
            </w:pPr>
            <w:r>
              <w:rPr>
                <w:rFonts w:cs="Arial" w:asciiTheme="minorEastAsia" w:hAnsiTheme="minorEastAsia"/>
                <w:color w:val="0C0C0C" w:themeColor="text1" w:themeTint="F2"/>
                <w:kern w:val="0"/>
                <w:szCs w:val="21"/>
              </w:rPr>
              <w:t>新增劳动力总数</w:t>
            </w:r>
          </w:p>
        </w:tc>
        <w:tc>
          <w:tcPr>
            <w:tcW w:w="23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cs="Arial" w:asciiTheme="minorEastAsia" w:hAnsiTheme="minorEastAsia"/>
                <w:color w:val="0C0C0C" w:themeColor="text1" w:themeTint="F2"/>
                <w:kern w:val="0"/>
                <w:szCs w:val="21"/>
              </w:rPr>
            </w:pPr>
            <w:r>
              <w:rPr>
                <w:rFonts w:cs="Arial" w:asciiTheme="minorEastAsia" w:hAnsiTheme="minorEastAsia"/>
                <w:color w:val="0C0C0C" w:themeColor="text1" w:themeTint="F2"/>
                <w:kern w:val="0"/>
                <w:szCs w:val="21"/>
              </w:rPr>
              <w:t>1500万人</w:t>
            </w:r>
          </w:p>
        </w:tc>
        <w:tc>
          <w:tcPr>
            <w:tcW w:w="23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cs="Arial" w:asciiTheme="minorEastAsia" w:hAnsiTheme="minorEastAsia"/>
                <w:color w:val="0C0C0C" w:themeColor="text1" w:themeTint="F2"/>
                <w:kern w:val="0"/>
                <w:szCs w:val="21"/>
              </w:rPr>
            </w:pPr>
            <w:r>
              <w:rPr>
                <w:rFonts w:cs="Arial" w:asciiTheme="minorEastAsia" w:hAnsiTheme="minorEastAsia"/>
                <w:color w:val="0C0C0C" w:themeColor="text1" w:themeTint="F2"/>
                <w:kern w:val="0"/>
                <w:szCs w:val="21"/>
              </w:rPr>
              <w:t>1</w:t>
            </w:r>
            <w:r>
              <w:rPr>
                <w:rFonts w:hint="eastAsia" w:cs="Arial" w:asciiTheme="minorEastAsia" w:hAnsiTheme="minorEastAsia"/>
                <w:color w:val="0C0C0C" w:themeColor="text1" w:themeTint="F2"/>
                <w:kern w:val="0"/>
                <w:szCs w:val="21"/>
              </w:rPr>
              <w:t>5</w:t>
            </w:r>
            <w:r>
              <w:rPr>
                <w:rFonts w:cs="Arial" w:asciiTheme="minorEastAsia" w:hAnsiTheme="minorEastAsia"/>
                <w:color w:val="0C0C0C" w:themeColor="text1" w:themeTint="F2"/>
                <w:kern w:val="0"/>
                <w:szCs w:val="21"/>
              </w:rPr>
              <w:t>00万人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tblCellSpacing w:w="0" w:type="dxa"/>
        </w:trPr>
        <w:tc>
          <w:tcPr>
            <w:tcW w:w="23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cs="Arial" w:asciiTheme="minorEastAsia" w:hAnsiTheme="minorEastAsia"/>
                <w:color w:val="0C0C0C" w:themeColor="text1" w:themeTint="F2"/>
                <w:kern w:val="0"/>
                <w:szCs w:val="21"/>
              </w:rPr>
            </w:pPr>
            <w:r>
              <w:rPr>
                <w:rFonts w:cs="Arial" w:asciiTheme="minorEastAsia" w:hAnsiTheme="minorEastAsia"/>
                <w:color w:val="0C0C0C" w:themeColor="text1" w:themeTint="F2"/>
                <w:kern w:val="0"/>
                <w:szCs w:val="21"/>
              </w:rPr>
              <w:t>城镇登记失业人数</w:t>
            </w:r>
          </w:p>
        </w:tc>
        <w:tc>
          <w:tcPr>
            <w:tcW w:w="23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cs="Arial" w:asciiTheme="minorEastAsia" w:hAnsiTheme="minorEastAsia"/>
                <w:color w:val="0C0C0C" w:themeColor="text1" w:themeTint="F2"/>
                <w:kern w:val="0"/>
                <w:szCs w:val="21"/>
              </w:rPr>
            </w:pPr>
            <w:r>
              <w:rPr>
                <w:rFonts w:cs="Arial" w:asciiTheme="minorEastAsia" w:hAnsiTheme="minorEastAsia"/>
                <w:color w:val="0C0C0C" w:themeColor="text1" w:themeTint="F2"/>
                <w:kern w:val="0"/>
                <w:szCs w:val="21"/>
              </w:rPr>
              <w:t>9</w:t>
            </w:r>
            <w:r>
              <w:rPr>
                <w:rFonts w:hint="eastAsia" w:cs="Arial" w:asciiTheme="minorEastAsia" w:hAnsiTheme="minorEastAsia"/>
                <w:color w:val="0C0C0C" w:themeColor="text1" w:themeTint="F2"/>
                <w:kern w:val="0"/>
                <w:szCs w:val="21"/>
              </w:rPr>
              <w:t>8</w:t>
            </w:r>
            <w:r>
              <w:rPr>
                <w:rFonts w:cs="Arial" w:asciiTheme="minorEastAsia" w:hAnsiTheme="minorEastAsia"/>
                <w:color w:val="0C0C0C" w:themeColor="text1" w:themeTint="F2"/>
                <w:kern w:val="0"/>
                <w:szCs w:val="21"/>
              </w:rPr>
              <w:t>2万人</w:t>
            </w:r>
          </w:p>
        </w:tc>
        <w:tc>
          <w:tcPr>
            <w:tcW w:w="23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cs="Arial" w:asciiTheme="minorEastAsia" w:hAnsiTheme="minorEastAsia"/>
                <w:color w:val="0C0C0C" w:themeColor="text1" w:themeTint="F2"/>
                <w:kern w:val="0"/>
                <w:szCs w:val="21"/>
              </w:rPr>
            </w:pPr>
            <w:r>
              <w:rPr>
                <w:rFonts w:cs="Arial" w:asciiTheme="minorEastAsia" w:hAnsiTheme="minorEastAsia"/>
                <w:color w:val="0C0C0C" w:themeColor="text1" w:themeTint="F2"/>
                <w:kern w:val="0"/>
                <w:szCs w:val="21"/>
              </w:rPr>
              <w:t>9</w:t>
            </w:r>
            <w:r>
              <w:rPr>
                <w:rFonts w:hint="eastAsia" w:cs="Arial" w:asciiTheme="minorEastAsia" w:hAnsiTheme="minorEastAsia"/>
                <w:color w:val="0C0C0C" w:themeColor="text1" w:themeTint="F2"/>
                <w:kern w:val="0"/>
                <w:szCs w:val="21"/>
              </w:rPr>
              <w:t>72</w:t>
            </w:r>
            <w:r>
              <w:rPr>
                <w:rFonts w:cs="Arial" w:asciiTheme="minorEastAsia" w:hAnsiTheme="minorEastAsia"/>
                <w:color w:val="0C0C0C" w:themeColor="text1" w:themeTint="F2"/>
                <w:kern w:val="0"/>
                <w:szCs w:val="21"/>
              </w:rPr>
              <w:t>万人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  <w:tblCellSpacing w:w="0" w:type="dxa"/>
        </w:trPr>
        <w:tc>
          <w:tcPr>
            <w:tcW w:w="23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cs="Arial" w:asciiTheme="minorEastAsia" w:hAnsiTheme="minorEastAsia"/>
                <w:color w:val="0C0C0C" w:themeColor="text1" w:themeTint="F2"/>
                <w:kern w:val="0"/>
                <w:szCs w:val="21"/>
              </w:rPr>
            </w:pPr>
            <w:r>
              <w:rPr>
                <w:rFonts w:cs="Arial" w:asciiTheme="minorEastAsia" w:hAnsiTheme="minorEastAsia"/>
                <w:color w:val="0C0C0C" w:themeColor="text1" w:themeTint="F2"/>
                <w:kern w:val="0"/>
                <w:szCs w:val="21"/>
              </w:rPr>
              <w:t>新增就业岗位</w:t>
            </w:r>
          </w:p>
        </w:tc>
        <w:tc>
          <w:tcPr>
            <w:tcW w:w="23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cs="Arial" w:asciiTheme="minorEastAsia" w:hAnsiTheme="minorEastAsia"/>
                <w:color w:val="0C0C0C" w:themeColor="text1" w:themeTint="F2"/>
                <w:kern w:val="0"/>
                <w:szCs w:val="21"/>
              </w:rPr>
            </w:pPr>
            <w:r>
              <w:rPr>
                <w:rFonts w:cs="Arial" w:asciiTheme="minorEastAsia" w:hAnsiTheme="minorEastAsia"/>
                <w:color w:val="0C0C0C" w:themeColor="text1" w:themeTint="F2"/>
                <w:kern w:val="0"/>
                <w:szCs w:val="21"/>
              </w:rPr>
              <w:t>1</w:t>
            </w:r>
            <w:r>
              <w:rPr>
                <w:rFonts w:hint="eastAsia" w:cs="Arial" w:asciiTheme="minorEastAsia" w:hAnsiTheme="minorEastAsia"/>
                <w:color w:val="0C0C0C" w:themeColor="text1" w:themeTint="F2"/>
                <w:kern w:val="0"/>
                <w:szCs w:val="21"/>
              </w:rPr>
              <w:t>314</w:t>
            </w:r>
            <w:r>
              <w:rPr>
                <w:rFonts w:cs="Arial" w:asciiTheme="minorEastAsia" w:hAnsiTheme="minorEastAsia"/>
                <w:color w:val="0C0C0C" w:themeColor="text1" w:themeTint="F2"/>
                <w:kern w:val="0"/>
                <w:szCs w:val="21"/>
              </w:rPr>
              <w:t>万个</w:t>
            </w:r>
          </w:p>
        </w:tc>
        <w:tc>
          <w:tcPr>
            <w:tcW w:w="23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cs="Arial" w:asciiTheme="minorEastAsia" w:hAnsiTheme="minorEastAsia"/>
                <w:color w:val="0C0C0C" w:themeColor="text1" w:themeTint="F2"/>
                <w:kern w:val="0"/>
                <w:szCs w:val="21"/>
              </w:rPr>
            </w:pPr>
            <w:r>
              <w:rPr>
                <w:rFonts w:cs="Arial" w:asciiTheme="minorEastAsia" w:hAnsiTheme="minorEastAsia"/>
                <w:color w:val="0C0C0C" w:themeColor="text1" w:themeTint="F2"/>
                <w:kern w:val="0"/>
                <w:szCs w:val="21"/>
              </w:rPr>
              <w:t>1</w:t>
            </w:r>
            <w:r>
              <w:rPr>
                <w:rFonts w:hint="eastAsia" w:cs="Arial" w:asciiTheme="minorEastAsia" w:hAnsiTheme="minorEastAsia"/>
                <w:color w:val="0C0C0C" w:themeColor="text1" w:themeTint="F2"/>
                <w:kern w:val="0"/>
                <w:szCs w:val="21"/>
              </w:rPr>
              <w:t>351</w:t>
            </w:r>
            <w:r>
              <w:rPr>
                <w:rFonts w:cs="Arial" w:asciiTheme="minorEastAsia" w:hAnsiTheme="minorEastAsia"/>
                <w:color w:val="0C0C0C" w:themeColor="text1" w:themeTint="F2"/>
                <w:kern w:val="0"/>
                <w:szCs w:val="21"/>
              </w:rPr>
              <w:t>万个</w:t>
            </w:r>
          </w:p>
        </w:tc>
      </w:tr>
    </w:tbl>
    <w:p>
      <w:pPr>
        <w:spacing w:line="240" w:lineRule="auto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(1)</w:t>
      </w:r>
      <w:r>
        <w:rPr>
          <w:rFonts w:cs="Arial" w:asciiTheme="minorEastAsia" w:hAnsiTheme="minorEastAsia"/>
          <w:color w:val="0C0C0C" w:themeColor="text1" w:themeTint="F2"/>
          <w:kern w:val="0"/>
          <w:szCs w:val="21"/>
        </w:rPr>
        <w:t>表格内容说明了什么经济现象？（</w:t>
      </w: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3</w:t>
      </w:r>
      <w:r>
        <w:rPr>
          <w:rFonts w:cs="Arial" w:asciiTheme="minorEastAsia" w:hAnsiTheme="minorEastAsia"/>
          <w:color w:val="0C0C0C" w:themeColor="text1" w:themeTint="F2"/>
          <w:kern w:val="0"/>
          <w:szCs w:val="21"/>
        </w:rPr>
        <w:t xml:space="preserve">分） </w:t>
      </w:r>
    </w:p>
    <w:p>
      <w:pPr>
        <w:spacing w:line="240" w:lineRule="auto"/>
        <w:rPr>
          <w:rFonts w:cs="Arial" w:asciiTheme="minorEastAsia" w:hAnsiTheme="minorEastAsia"/>
          <w:color w:val="0C0C0C" w:themeColor="text1" w:themeTint="F2"/>
          <w:kern w:val="0"/>
          <w:szCs w:val="21"/>
        </w:rPr>
      </w:pPr>
    </w:p>
    <w:p>
      <w:pPr>
        <w:spacing w:line="240" w:lineRule="auto"/>
        <w:rPr>
          <w:rFonts w:asciiTheme="minorEastAsia" w:hAnsiTheme="minorEastAsia"/>
          <w:b/>
          <w:color w:val="0C0C0C" w:themeColor="text1" w:themeTint="F2"/>
          <w:szCs w:val="21"/>
        </w:rPr>
      </w:pPr>
      <w:r>
        <w:rPr>
          <w:rFonts w:cs="Arial" w:asciiTheme="minorEastAsia" w:hAnsiTheme="minorEastAsia"/>
          <w:color w:val="0C0C0C" w:themeColor="text1" w:themeTint="F2"/>
          <w:kern w:val="0"/>
          <w:szCs w:val="21"/>
        </w:rPr>
        <w:br w:type="textWrapping"/>
      </w: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(2)</w:t>
      </w:r>
      <w:r>
        <w:rPr>
          <w:rFonts w:cs="Arial" w:asciiTheme="minorEastAsia" w:hAnsiTheme="minorEastAsia"/>
          <w:color w:val="0C0C0C" w:themeColor="text1" w:themeTint="F2"/>
          <w:kern w:val="0"/>
          <w:szCs w:val="21"/>
        </w:rPr>
        <w:t>请分别从党和政府、劳动者的角度谈谈如何更好地解决这一问题。（1</w:t>
      </w:r>
      <w:r>
        <w:rPr>
          <w:rFonts w:hint="eastAsia" w:cs="Arial" w:asciiTheme="minorEastAsia" w:hAnsiTheme="minorEastAsia"/>
          <w:color w:val="0C0C0C" w:themeColor="text1" w:themeTint="F2"/>
          <w:kern w:val="0"/>
          <w:szCs w:val="21"/>
        </w:rPr>
        <w:t>5</w:t>
      </w:r>
      <w:r>
        <w:rPr>
          <w:rFonts w:cs="Arial" w:asciiTheme="minorEastAsia" w:hAnsiTheme="minorEastAsia"/>
          <w:color w:val="0C0C0C" w:themeColor="text1" w:themeTint="F2"/>
          <w:kern w:val="0"/>
          <w:szCs w:val="21"/>
        </w:rPr>
        <w:t>分）</w:t>
      </w:r>
    </w:p>
    <w:p>
      <w:pPr>
        <w:pStyle w:val="2"/>
        <w:snapToGrid w:val="0"/>
        <w:spacing w:line="240" w:lineRule="auto"/>
        <w:rPr>
          <w:rFonts w:cs="Times New Roman" w:asciiTheme="minorEastAsia" w:hAnsiTheme="minorEastAsia" w:eastAsiaTheme="minorEastAsia"/>
          <w:color w:val="0C0C0C" w:themeColor="text1" w:themeTint="F2"/>
        </w:rPr>
      </w:pPr>
    </w:p>
    <w:p>
      <w:pPr>
        <w:pStyle w:val="2"/>
        <w:snapToGrid w:val="0"/>
        <w:spacing w:line="240" w:lineRule="auto"/>
        <w:rPr>
          <w:rFonts w:cs="Times New Roman" w:asciiTheme="minorEastAsia" w:hAnsiTheme="minorEastAsia" w:eastAsiaTheme="minorEastAsia"/>
          <w:color w:val="0C0C0C" w:themeColor="text1" w:themeTint="F2"/>
        </w:rPr>
      </w:pPr>
    </w:p>
    <w:p>
      <w:pPr>
        <w:pStyle w:val="2"/>
        <w:snapToGrid w:val="0"/>
        <w:spacing w:line="240" w:lineRule="auto"/>
        <w:rPr>
          <w:rFonts w:cs="Times New Roman" w:asciiTheme="minorEastAsia" w:hAnsiTheme="minorEastAsia" w:eastAsiaTheme="minorEastAsia"/>
          <w:color w:val="0C0C0C" w:themeColor="text1" w:themeTint="F2"/>
        </w:rPr>
      </w:pPr>
    </w:p>
    <w:p>
      <w:pPr>
        <w:pStyle w:val="2"/>
        <w:snapToGrid w:val="0"/>
        <w:spacing w:line="240" w:lineRule="auto"/>
        <w:rPr>
          <w:rFonts w:cs="Times New Roman" w:asciiTheme="minorEastAsia" w:hAnsiTheme="minorEastAsia"/>
          <w:color w:val="0C0C0C" w:themeColor="text1" w:themeTint="F2"/>
        </w:rPr>
      </w:pPr>
      <w:r>
        <w:rPr>
          <w:rFonts w:hint="eastAsia" w:cs="Times New Roman" w:asciiTheme="minorEastAsia" w:hAnsiTheme="minorEastAsia" w:eastAsiaTheme="minorEastAsia"/>
          <w:color w:val="0C0C0C" w:themeColor="text1" w:themeTint="F2"/>
        </w:rPr>
        <w:t>29.</w:t>
      </w:r>
      <w:r>
        <w:rPr>
          <w:rFonts w:hint="eastAsia" w:cs="Times New Roman" w:asciiTheme="minorEastAsia" w:hAnsiTheme="minorEastAsia"/>
          <w:color w:val="0C0C0C" w:themeColor="text1" w:themeTint="F2"/>
        </w:rPr>
        <w:t>材料：近几年来，我国贫富差距问题日益突出，目前占人口20%的最贫困人口在收入或消费中所占的份额只有4.7%，占总人口的20%的最富裕人口占收入或消费的份额则高达50%。鉴于当前收入分配领域存在的矛盾比较突出，党和国家高度重视合理调节收入分配的问题，明确提出逐步解决收入分配差距过大的原则和政策，强调要更加注重社会公平，努力缓解地区之间和部分社会成员间收入分配差距扩大的趋势。</w:t>
      </w:r>
    </w:p>
    <w:p>
      <w:pPr>
        <w:pStyle w:val="2"/>
        <w:snapToGrid w:val="0"/>
        <w:spacing w:line="240" w:lineRule="auto"/>
        <w:ind w:firstLine="210" w:firstLineChars="100"/>
        <w:jc w:val="left"/>
        <w:rPr>
          <w:rFonts w:cs="Times New Roman" w:asciiTheme="minorEastAsia" w:hAnsiTheme="minorEastAsia"/>
          <w:color w:val="0C0C0C" w:themeColor="text1" w:themeTint="F2"/>
        </w:rPr>
      </w:pPr>
      <w:r>
        <w:rPr>
          <w:rFonts w:hint="eastAsia" w:cs="Times New Roman" w:asciiTheme="minorEastAsia" w:hAnsiTheme="minorEastAsia"/>
          <w:color w:val="0C0C0C" w:themeColor="text1" w:themeTint="F2"/>
        </w:rPr>
        <w:t xml:space="preserve"> 材料反映了我国的什么问题？结合材料，运用收入分配和社会公平的知识，说明怎样解决这个问题？（16分）</w:t>
      </w:r>
    </w:p>
    <w:p>
      <w:pPr>
        <w:pStyle w:val="2"/>
        <w:snapToGrid w:val="0"/>
        <w:spacing w:line="240" w:lineRule="auto"/>
        <w:jc w:val="left"/>
        <w:rPr>
          <w:rFonts w:cs="Times New Roman" w:asciiTheme="minorEastAsia" w:hAnsiTheme="minorEastAsia" w:eastAsiaTheme="minorEastAsia"/>
          <w:color w:val="0C0C0C" w:themeColor="text1" w:themeTint="F2"/>
        </w:rPr>
      </w:pPr>
    </w:p>
    <w:p>
      <w:pPr>
        <w:pStyle w:val="2"/>
        <w:snapToGrid w:val="0"/>
        <w:spacing w:line="240" w:lineRule="auto"/>
        <w:rPr>
          <w:rFonts w:cs="Times New Roman" w:asciiTheme="minorEastAsia" w:hAnsiTheme="minorEastAsia" w:eastAsiaTheme="minorEastAsia"/>
          <w:color w:val="0C0C0C" w:themeColor="text1" w:themeTint="F2"/>
        </w:rPr>
      </w:pPr>
    </w:p>
    <w:p>
      <w:pPr>
        <w:pStyle w:val="2"/>
        <w:snapToGrid w:val="0"/>
        <w:spacing w:line="240" w:lineRule="auto"/>
        <w:rPr>
          <w:rFonts w:cs="Times New Roman" w:asciiTheme="minorEastAsia" w:hAnsiTheme="minorEastAsia" w:eastAsiaTheme="minorEastAsia"/>
          <w:color w:val="0C0C0C" w:themeColor="text1" w:themeTint="F2"/>
        </w:rPr>
      </w:pPr>
    </w:p>
    <w:p>
      <w:pPr>
        <w:pStyle w:val="2"/>
        <w:snapToGrid w:val="0"/>
        <w:spacing w:line="240" w:lineRule="auto"/>
        <w:jc w:val="left"/>
        <w:rPr>
          <w:rFonts w:cs="Times New Roman" w:asciiTheme="minorEastAsia" w:hAnsiTheme="minorEastAsia" w:eastAsiaTheme="minorEastAsia"/>
          <w:color w:val="0C0C0C" w:themeColor="text1" w:themeTint="F2"/>
        </w:rPr>
      </w:pPr>
      <w:bookmarkStart w:id="0" w:name="_GoBack"/>
      <w:bookmarkEnd w:id="0"/>
    </w:p>
    <w:sectPr>
      <w:pgSz w:w="11170" w:h="15479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BA819AB"/>
    <w:rsid w:val="5A5B0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qFormat/>
    <w:uiPriority w:val="0"/>
    <w:rPr>
      <w:rFonts w:ascii="宋体" w:hAnsi="Courier New" w:eastAsia="宋体" w:cs="Courier New"/>
      <w:szCs w:val="21"/>
    </w:r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rPr>
      <w:rFonts w:ascii="Times New Roman" w:hAnsi="Times New Roman" w:cs="Times New Roman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2">
    <w:name w:val="纯文本 Char"/>
    <w:basedOn w:val="7"/>
    <w:link w:val="2"/>
    <w:qFormat/>
    <w:uiPriority w:val="0"/>
    <w:rPr>
      <w:rFonts w:ascii="宋体" w:hAnsi="Courier New" w:eastAsia="宋体" w:cs="Courier New"/>
      <w:szCs w:val="21"/>
    </w:rPr>
  </w:style>
  <w:style w:type="character" w:customStyle="1" w:styleId="13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4">
    <w:name w:val="批注框文本 Char"/>
    <w:basedOn w:val="7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hyperlink" Target="http://z3.2003y.net/117787/uploadpic/2018110817193043296.png" TargetMode="Externa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hyperlink" Target="http://z3.2003y.net/117787/uploadpic/2018111910494979442.png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D8476FF-8ADC-4205-8148-186F45575C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664</Words>
  <Characters>3791</Characters>
  <Lines>31</Lines>
  <Paragraphs>8</Paragraphs>
  <TotalTime>255</TotalTime>
  <ScaleCrop>false</ScaleCrop>
  <LinksUpToDate>false</LinksUpToDate>
  <CharactersWithSpaces>4447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2017-09-24T10:02:00Z</dcterms:created>
  <dc:creator>lqs</dc:creator>
  <cp:lastModifiedBy>Administrator</cp:lastModifiedBy>
  <dcterms:modified xsi:type="dcterms:W3CDTF">2019-06-14T09:04:07Z</dcterms:modified>
  <cp:revision>329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