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/>
          <w:b/>
        </w:rPr>
      </w:pPr>
    </w:p>
    <w:p>
      <w:pPr>
        <w:jc w:val="center"/>
        <w:rPr>
          <w:b/>
        </w:rPr>
      </w:pPr>
      <w:bookmarkStart w:id="0" w:name="_GoBack"/>
      <w:bookmarkEnd w:id="0"/>
      <w:r>
        <w:rPr>
          <w:rFonts w:hint="eastAsia" w:cs="宋体"/>
          <w:b/>
        </w:rPr>
        <w:pict>
          <v:shape id="_x0000_s1025" o:spid="_x0000_s1025" o:spt="75" type="#_x0000_t75" style="position:absolute;left:0pt;margin-left:963pt;margin-top:866pt;height:26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cs="宋体"/>
          <w:b/>
        </w:rPr>
        <w:t>参考答案</w:t>
      </w:r>
    </w:p>
    <w:p>
      <w:r>
        <w:rPr>
          <w:rFonts w:hint="eastAsia"/>
          <w:b/>
        </w:rPr>
        <w:t>一、单项选择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</w:rPr>
        <w:t>1——5：</w:t>
      </w:r>
      <w:r>
        <w:rPr>
          <w:rFonts w:hint="eastAsia" w:ascii="宋体" w:hAnsi="宋体" w:cs="宋体"/>
          <w:color w:val="000000"/>
          <w:sz w:val="22"/>
          <w:szCs w:val="21"/>
        </w:rPr>
        <w:t>C</w:t>
      </w:r>
      <w:r>
        <w:rPr>
          <w:rFonts w:ascii="宋体" w:hAnsi="宋体"/>
          <w:color w:val="000000"/>
          <w:sz w:val="22"/>
          <w:szCs w:val="21"/>
        </w:rPr>
        <w:t>D</w:t>
      </w:r>
      <w:r>
        <w:rPr>
          <w:rFonts w:hint="eastAsia" w:hAnsi="宋体"/>
          <w:color w:val="000000"/>
          <w:sz w:val="22"/>
        </w:rPr>
        <w:t>C</w:t>
      </w:r>
      <w:r>
        <w:rPr>
          <w:rFonts w:ascii="宋体" w:hAnsi="宋体"/>
          <w:color w:val="000000"/>
          <w:sz w:val="22"/>
          <w:szCs w:val="21"/>
        </w:rPr>
        <w:t>BD</w:t>
      </w:r>
      <w:r>
        <w:rPr>
          <w:rFonts w:hint="eastAsia" w:ascii="宋体" w:hAnsi="宋体"/>
          <w:color w:val="000000"/>
          <w:sz w:val="22"/>
        </w:rPr>
        <w:t>6——10：</w:t>
      </w:r>
      <w:r>
        <w:rPr>
          <w:rFonts w:ascii="宋体" w:hAnsi="宋体"/>
          <w:color w:val="000000"/>
          <w:sz w:val="22"/>
          <w:szCs w:val="21"/>
        </w:rPr>
        <w:t>D</w:t>
      </w:r>
      <w:r>
        <w:rPr>
          <w:rFonts w:hint="eastAsia" w:ascii="宋体" w:hAnsi="宋体"/>
          <w:color w:val="000000"/>
          <w:sz w:val="22"/>
          <w:szCs w:val="21"/>
        </w:rPr>
        <w:t>DB</w:t>
      </w:r>
      <w:r>
        <w:rPr>
          <w:rFonts w:hint="eastAsia" w:hAnsi="宋体"/>
          <w:color w:val="000000"/>
          <w:sz w:val="22"/>
        </w:rPr>
        <w:t xml:space="preserve">AD    </w:t>
      </w:r>
      <w:r>
        <w:rPr>
          <w:rFonts w:hint="eastAsia" w:ascii="宋体" w:hAnsi="宋体"/>
          <w:color w:val="000000"/>
          <w:sz w:val="22"/>
        </w:rPr>
        <w:t>11——15：</w:t>
      </w:r>
      <w:r>
        <w:rPr>
          <w:rFonts w:ascii="宋体" w:hAnsi="宋体"/>
          <w:color w:val="000000"/>
          <w:sz w:val="22"/>
        </w:rPr>
        <w:t>C</w:t>
      </w:r>
      <w:r>
        <w:rPr>
          <w:rFonts w:ascii="宋体" w:hAnsi="宋体"/>
          <w:color w:val="000000"/>
          <w:sz w:val="22"/>
          <w:szCs w:val="21"/>
        </w:rPr>
        <w:t>CB</w:t>
      </w:r>
      <w:r>
        <w:rPr>
          <w:rFonts w:hint="eastAsia" w:ascii="宋体" w:hAnsi="宋体" w:cs="宋体"/>
          <w:color w:val="000000"/>
          <w:sz w:val="22"/>
          <w:szCs w:val="21"/>
        </w:rPr>
        <w:t>B</w:t>
      </w:r>
      <w:r>
        <w:rPr>
          <w:rFonts w:ascii="宋体" w:hAnsi="宋体"/>
          <w:color w:val="000000"/>
          <w:sz w:val="22"/>
          <w:szCs w:val="21"/>
        </w:rPr>
        <w:t>B</w:t>
      </w:r>
    </w:p>
    <w:p>
      <w:pPr>
        <w:spacing w:line="240" w:lineRule="exact"/>
        <w:jc w:val="left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</w:rPr>
        <w:t>16——20：</w:t>
      </w:r>
      <w:r>
        <w:rPr>
          <w:rFonts w:ascii="宋体" w:hAnsi="宋体"/>
          <w:color w:val="000000"/>
          <w:sz w:val="22"/>
          <w:szCs w:val="21"/>
        </w:rPr>
        <w:t>BCDDD</w:t>
      </w:r>
      <w:r>
        <w:rPr>
          <w:rFonts w:hint="eastAsia" w:ascii="宋体" w:hAnsi="宋体"/>
          <w:color w:val="000000"/>
          <w:sz w:val="22"/>
        </w:rPr>
        <w:t>21——25：</w:t>
      </w:r>
      <w:r>
        <w:rPr>
          <w:rFonts w:ascii="宋体" w:hAnsi="宋体"/>
          <w:color w:val="000000"/>
          <w:sz w:val="22"/>
          <w:szCs w:val="21"/>
        </w:rPr>
        <w:t>B</w:t>
      </w:r>
      <w:r>
        <w:rPr>
          <w:rFonts w:hint="eastAsia" w:hAnsi="宋体"/>
          <w:color w:val="000000"/>
          <w:sz w:val="22"/>
        </w:rPr>
        <w:t>A</w:t>
      </w:r>
      <w:r>
        <w:rPr>
          <w:rFonts w:ascii="宋体" w:hAnsi="宋体"/>
          <w:color w:val="000000"/>
          <w:sz w:val="22"/>
        </w:rPr>
        <w:t>DA</w:t>
      </w:r>
      <w:r>
        <w:rPr>
          <w:rFonts w:hint="eastAsia" w:ascii="宋体" w:hAnsi="宋体"/>
          <w:color w:val="000000"/>
          <w:sz w:val="22"/>
          <w:szCs w:val="21"/>
        </w:rPr>
        <w:t>D</w:t>
      </w:r>
    </w:p>
    <w:p>
      <w:r>
        <w:rPr>
          <w:rFonts w:hint="eastAsia"/>
          <w:b/>
        </w:rPr>
        <w:t>二、非选择题</w:t>
      </w:r>
    </w:p>
    <w:p>
      <w:pPr>
        <w:spacing w:line="240" w:lineRule="exact"/>
        <w:jc w:val="left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</w:rPr>
        <w:t>26、</w:t>
      </w:r>
      <w:r>
        <w:rPr>
          <w:rFonts w:hint="eastAsia" w:ascii="宋体" w:hAnsi="宋体"/>
          <w:color w:val="000000"/>
          <w:sz w:val="22"/>
          <w:szCs w:val="21"/>
        </w:rPr>
        <w:t>①</w:t>
      </w:r>
      <w:r>
        <w:rPr>
          <w:rFonts w:ascii="宋体" w:hAnsi="宋体"/>
          <w:color w:val="000000"/>
          <w:sz w:val="22"/>
          <w:szCs w:val="21"/>
        </w:rPr>
        <w:t>商品是使用价值和价值的统一体,使用价值是价值的物质承担者。“绿色”“无公害”产品、优质小麦能更好地满足消费者需要,实现商品价值,从而为生产者带来更多的利润。</w:t>
      </w:r>
    </w:p>
    <w:p>
      <w:pPr>
        <w:spacing w:line="240" w:lineRule="exact"/>
        <w:jc w:val="left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  <w:szCs w:val="21"/>
        </w:rPr>
        <w:t>②</w:t>
      </w:r>
      <w:r>
        <w:rPr>
          <w:rFonts w:ascii="宋体" w:hAnsi="宋体"/>
          <w:color w:val="000000"/>
          <w:sz w:val="22"/>
          <w:szCs w:val="21"/>
        </w:rPr>
        <w:t>商品的价值量由社会必要劳动时间决定,个别劳动时间低于社会必要劳动时间,会给生产者带来更多的收益。农民选择优质产品,发展高产、高效农业,有助于增加收入。</w:t>
      </w:r>
    </w:p>
    <w:p>
      <w:pPr>
        <w:spacing w:line="240" w:lineRule="exact"/>
        <w:jc w:val="left"/>
        <w:textAlignment w:val="center"/>
        <w:rPr>
          <w:rFonts w:ascii="宋体" w:hAnsi="宋体"/>
          <w:color w:val="000000"/>
          <w:sz w:val="22"/>
          <w:szCs w:val="21"/>
        </w:rPr>
      </w:pP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2"/>
          <w:szCs w:val="21"/>
        </w:rPr>
      </w:pPr>
      <w:r>
        <w:rPr>
          <w:rFonts w:hint="eastAsia" w:ascii="宋体" w:hAnsi="宋体" w:cs="宋体"/>
          <w:color w:val="000000"/>
          <w:sz w:val="22"/>
          <w:szCs w:val="21"/>
        </w:rPr>
        <w:t>1.①价值决定价格。随着生产汽车的劳动生产率不断提高,生产成本呈下降趋势,价值量降低,价格下降。</w:t>
      </w:r>
    </w:p>
    <w:p>
      <w:pPr>
        <w:ind w:firstLine="440" w:firstLineChars="200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  <w:szCs w:val="21"/>
        </w:rPr>
        <w:t>②供求影响价格。汽车生产能力增长,供过于求,价格下降。</w:t>
      </w:r>
    </w:p>
    <w:p>
      <w:pPr>
        <w:rPr>
          <w:rFonts w:ascii="宋体" w:hAnsi="宋体"/>
          <w:color w:val="000000"/>
          <w:sz w:val="22"/>
          <w:szCs w:val="21"/>
        </w:rPr>
      </w:pPr>
    </w:p>
    <w:p>
      <w:pPr>
        <w:ind w:firstLine="440" w:firstLineChars="200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  <w:szCs w:val="21"/>
        </w:rPr>
        <w:t>2.①收入是消费的基础和前提。人们日益富裕是购买电动轿车的主要原因。</w:t>
      </w:r>
    </w:p>
    <w:p>
      <w:pPr>
        <w:ind w:firstLine="440" w:firstLineChars="200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  <w:szCs w:val="21"/>
        </w:rPr>
        <w:t>②物价变动会影响人们的购买能力。电动轿车价格低廉使得电动轿车日益受到青睐。</w:t>
      </w:r>
    </w:p>
    <w:p>
      <w:pPr>
        <w:ind w:firstLine="440" w:firstLineChars="200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  <w:szCs w:val="21"/>
        </w:rPr>
        <w:t>③人们的消费行为受消费心理的影响。求实心理使得人们从自己的实际出发选择经济实惠的电动轿车。</w:t>
      </w:r>
    </w:p>
    <w:p>
      <w:pPr>
        <w:ind w:firstLine="440" w:firstLineChars="200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  <w:szCs w:val="21"/>
        </w:rPr>
        <w:t>④电动轿车绿色环保的特点,很好地满足了人们保护环境,绿色消费的需要。</w:t>
      </w:r>
    </w:p>
    <w:p>
      <w:pPr>
        <w:rPr>
          <w:rFonts w:ascii="宋体" w:hAnsi="宋体"/>
          <w:color w:val="000000"/>
          <w:sz w:val="22"/>
          <w:szCs w:val="21"/>
        </w:rPr>
      </w:pPr>
    </w:p>
    <w:p>
      <w:pPr>
        <w:numPr>
          <w:ilvl w:val="0"/>
          <w:numId w:val="2"/>
        </w:numPr>
        <w:rPr>
          <w:rFonts w:ascii="宋体" w:hAnsi="宋体"/>
          <w:color w:val="000000"/>
          <w:sz w:val="22"/>
        </w:rPr>
      </w:pPr>
      <w:r>
        <w:rPr>
          <w:rFonts w:hint="eastAsia" w:ascii="宋体" w:hAnsi="宋体"/>
          <w:color w:val="000000"/>
          <w:sz w:val="22"/>
        </w:rPr>
        <w:t>【答案】</w:t>
      </w:r>
      <w:r>
        <w:rPr>
          <w:rFonts w:ascii="宋体" w:hAnsi="宋体"/>
          <w:color w:val="000000"/>
          <w:sz w:val="22"/>
        </w:rPr>
        <w:t>①经济发展水平是影响消费的根本性因素，我国经济稳中向好是信息消费潜力得以释放的根本原因。</w:t>
      </w:r>
    </w:p>
    <w:p>
      <w:pPr>
        <w:ind w:firstLine="440" w:firstLineChars="200"/>
        <w:rPr>
          <w:rFonts w:ascii="宋体" w:hAnsi="宋体"/>
          <w:color w:val="000000"/>
          <w:sz w:val="22"/>
        </w:rPr>
      </w:pPr>
      <w:r>
        <w:rPr>
          <w:rFonts w:ascii="宋体" w:hAnsi="宋体"/>
          <w:color w:val="000000"/>
          <w:sz w:val="22"/>
        </w:rPr>
        <w:t>②收入是消费的基础和前提，居民收入逐年攀升是信息消费潜力得以释放的重要条件。</w:t>
      </w:r>
    </w:p>
    <w:p>
      <w:pPr>
        <w:ind w:firstLine="440" w:firstLineChars="200"/>
        <w:rPr>
          <w:rFonts w:ascii="宋体" w:hAnsi="宋体"/>
          <w:color w:val="000000"/>
          <w:sz w:val="22"/>
        </w:rPr>
      </w:pPr>
      <w:r>
        <w:rPr>
          <w:rFonts w:ascii="宋体" w:hAnsi="宋体"/>
          <w:color w:val="000000"/>
          <w:sz w:val="22"/>
        </w:rPr>
        <w:t>③生产决定消费，生产为消费创造动力。信息消费薪产品、新业态、新模式不断出现，推动着信息消费进一步扩大。（考生如有其他答案，言之有理均可酌情给分）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2"/>
        </w:rPr>
      </w:pPr>
    </w:p>
    <w:p>
      <w:pPr>
        <w:numPr>
          <w:ilvl w:val="0"/>
          <w:numId w:val="2"/>
        </w:numPr>
        <w:shd w:val="clear" w:color="auto" w:fill="FFFFFF"/>
        <w:spacing w:line="315" w:lineRule="atLeast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hint="eastAsia" w:ascii="宋体" w:hAnsi="宋体"/>
          <w:color w:val="000000"/>
          <w:sz w:val="22"/>
        </w:rPr>
        <w:t>【答案】</w:t>
      </w:r>
      <w:r>
        <w:rPr>
          <w:rFonts w:ascii="宋体" w:hAnsi="宋体"/>
          <w:color w:val="000000"/>
          <w:sz w:val="22"/>
          <w:szCs w:val="21"/>
        </w:rPr>
        <w:t>①消费水平根本上是由国家经济发展水平决定的。经济发展，人民群众对美好生活必然提出更高更多的要求，而解决社会生产存在的突出矛盾也需要进一步发展我国经济。</w:t>
      </w:r>
    </w:p>
    <w:p>
      <w:pPr>
        <w:shd w:val="clear" w:color="auto" w:fill="FFFFFF"/>
        <w:spacing w:line="315" w:lineRule="atLeast"/>
        <w:ind w:firstLine="440" w:firstLineChars="200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ascii="宋体" w:hAnsi="宋体"/>
          <w:color w:val="000000"/>
          <w:sz w:val="22"/>
          <w:szCs w:val="21"/>
        </w:rPr>
        <w:t>②生产决定消费，消费对生产有重要的反作用，对生产的调整和升级起导向作用。</w:t>
      </w:r>
    </w:p>
    <w:p>
      <w:pPr>
        <w:shd w:val="clear" w:color="auto" w:fill="FFFFFF"/>
        <w:spacing w:line="315" w:lineRule="atLeast"/>
        <w:ind w:firstLine="440" w:firstLineChars="200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ascii="宋体" w:hAnsi="宋体"/>
          <w:color w:val="000000"/>
          <w:sz w:val="22"/>
          <w:szCs w:val="21"/>
        </w:rPr>
        <w:t>③社会主义市场经济以共同富裕为根本目标。发展经济必须兼顾效率与公平，解决发展中存在的不平衡不充分等问题。</w:t>
      </w:r>
    </w:p>
    <w:p>
      <w:pPr>
        <w:shd w:val="clear" w:color="auto" w:fill="FFFFFF"/>
        <w:spacing w:line="315" w:lineRule="atLeast"/>
        <w:ind w:firstLine="440" w:firstLineChars="200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ascii="宋体" w:hAnsi="宋体"/>
          <w:color w:val="000000"/>
          <w:sz w:val="22"/>
          <w:szCs w:val="21"/>
        </w:rPr>
        <w:t>④为进一步全面深化改革，推动生产关系同生产力、上层建筑同经济基础相适应提供现实依据和理论支撑。</w:t>
      </w:r>
    </w:p>
    <w:p>
      <w:pPr>
        <w:shd w:val="clear" w:color="auto" w:fill="FFFFFF"/>
        <w:spacing w:line="315" w:lineRule="atLeast"/>
        <w:ind w:firstLine="440" w:firstLineChars="200"/>
        <w:textAlignment w:val="center"/>
        <w:rPr>
          <w:rFonts w:ascii="宋体" w:hAnsi="宋体"/>
          <w:color w:val="000000"/>
          <w:sz w:val="22"/>
          <w:szCs w:val="21"/>
        </w:rPr>
      </w:pPr>
      <w:r>
        <w:rPr>
          <w:rFonts w:ascii="宋体" w:hAnsi="宋体"/>
          <w:color w:val="000000"/>
          <w:sz w:val="22"/>
          <w:szCs w:val="21"/>
        </w:rPr>
        <w:t>⑤决胜全面建成小康社会，夺取新时代中国特色社会主义伟大胜利的题中之义和必然要求。</w:t>
      </w:r>
    </w:p>
    <w:p>
      <w:pPr>
        <w:shd w:val="clear" w:color="auto" w:fill="FFFFFF"/>
        <w:spacing w:line="315" w:lineRule="atLeast"/>
        <w:ind w:firstLine="442" w:firstLineChars="200"/>
        <w:textAlignment w:val="center"/>
        <w:rPr>
          <w:rFonts w:ascii="宋体" w:hAnsi="宋体"/>
          <w:b/>
          <w:bCs/>
          <w:color w:val="000000"/>
          <w:sz w:val="22"/>
          <w:szCs w:val="21"/>
        </w:rPr>
      </w:pPr>
      <w:r>
        <w:rPr>
          <w:rFonts w:hint="eastAsia" w:ascii="宋体" w:hAnsi="宋体"/>
          <w:b/>
          <w:bCs/>
          <w:color w:val="000000"/>
          <w:sz w:val="22"/>
          <w:szCs w:val="21"/>
        </w:rPr>
        <w:t>（答出其中的三点即可得满分）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B6BA7"/>
    <w:multiLevelType w:val="singleLevel"/>
    <w:tmpl w:val="28AB6BA7"/>
    <w:lvl w:ilvl="0" w:tentative="0">
      <w:start w:val="28"/>
      <w:numFmt w:val="decimal"/>
      <w:suff w:val="nothing"/>
      <w:lvlText w:val="%1、"/>
      <w:lvlJc w:val="left"/>
    </w:lvl>
  </w:abstractNum>
  <w:abstractNum w:abstractNumId="1">
    <w:nsid w:val="67B3EE92"/>
    <w:multiLevelType w:val="singleLevel"/>
    <w:tmpl w:val="67B3EE92"/>
    <w:lvl w:ilvl="0" w:tentative="0">
      <w:start w:val="27"/>
      <w:numFmt w:val="decimal"/>
      <w:suff w:val="space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8C30D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445</Words>
  <Characters>468</Characters>
  <Lines>21</Lines>
  <Paragraphs>22</Paragraphs>
  <TotalTime>0</TotalTime>
  <ScaleCrop>false</ScaleCrop>
  <LinksUpToDate>false</LinksUpToDate>
  <CharactersWithSpaces>891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2018-11-09T05:52:00Z</dcterms:created>
  <dc:creator>Administrator</dc:creator>
  <cp:lastModifiedBy>Administrator</cp:lastModifiedBy>
  <dcterms:modified xsi:type="dcterms:W3CDTF">2019-06-14T07:47:21Z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