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hanging="2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pict>
          <v:shape id="_x0000_s1025" o:spid="_x0000_s1025" o:spt="75" type="#_x0000_t75" style="position:absolute;left:0pt;margin-left:923pt;margin-top:840pt;height:24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黑体"/>
          <w:sz w:val="28"/>
          <w:szCs w:val="28"/>
        </w:rPr>
        <w:t>覃塘高中2018年秋季期10月月考</w:t>
      </w:r>
    </w:p>
    <w:p>
      <w:pPr>
        <w:spacing w:line="240" w:lineRule="auto"/>
        <w:ind w:hanging="2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高一文科综合能力</w:t>
      </w:r>
      <w:r>
        <w:rPr>
          <w:rFonts w:eastAsia="黑体"/>
          <w:sz w:val="32"/>
          <w:szCs w:val="32"/>
        </w:rPr>
        <w:t>测试</w:t>
      </w:r>
    </w:p>
    <w:p>
      <w:pPr>
        <w:pStyle w:val="4"/>
        <w:autoSpaceDE w:val="0"/>
        <w:autoSpaceDN w:val="0"/>
        <w:spacing w:line="240" w:lineRule="auto"/>
        <w:jc w:val="center"/>
        <w:textAlignment w:val="center"/>
        <w:rPr>
          <w:rFonts w:ascii="宋体" w:cs="宋体"/>
          <w:szCs w:val="21"/>
        </w:rPr>
      </w:pPr>
      <w:r>
        <w:rPr>
          <w:rFonts w:hint="eastAsia" w:ascii="宋体" w:hAnsi="宋体"/>
          <w:b/>
          <w:szCs w:val="21"/>
        </w:rPr>
        <w:t>考试时间：</w:t>
      </w:r>
      <w:r>
        <w:rPr>
          <w:rFonts w:ascii="宋体" w:hAnsi="宋体"/>
          <w:b/>
          <w:szCs w:val="21"/>
        </w:rPr>
        <w:t>150</w:t>
      </w:r>
      <w:r>
        <w:rPr>
          <w:rFonts w:hint="eastAsia" w:ascii="宋体" w:hAnsi="宋体"/>
          <w:b/>
          <w:szCs w:val="21"/>
        </w:rPr>
        <w:t>分钟</w:t>
      </w:r>
      <w:r>
        <w:rPr>
          <w:rFonts w:ascii="宋体" w:hAnsi="宋体"/>
          <w:b/>
          <w:szCs w:val="21"/>
        </w:rPr>
        <w:t xml:space="preserve">                                                   </w:t>
      </w:r>
    </w:p>
    <w:p>
      <w:pPr>
        <w:spacing w:line="240" w:lineRule="auto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  <w:r>
        <w:rPr>
          <w:rFonts w:ascii="宋体" w:hAnsi="宋体"/>
          <w:b/>
          <w:szCs w:val="21"/>
        </w:rPr>
        <w:t xml:space="preserve">                                                    </w:t>
      </w:r>
    </w:p>
    <w:p>
      <w:pPr>
        <w:spacing w:line="240" w:lineRule="auto"/>
        <w:ind w:left="420" w:left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</w:t>
      </w:r>
      <w:r>
        <w:rPr>
          <w:rFonts w:hint="eastAsia" w:ascii="宋体" w:hAnsi="宋体"/>
          <w:b/>
          <w:szCs w:val="21"/>
        </w:rPr>
        <w:t>本试卷分第Ⅰ卷（选择题）和第Ⅱ卷（非选择题）两部分。答题前，考生务必在将自己的姓名、考生号填写在答题卡上。</w:t>
      </w:r>
      <w:r>
        <w:rPr>
          <w:rFonts w:ascii="宋体"/>
          <w:b/>
          <w:szCs w:val="21"/>
        </w:rPr>
        <w:t> </w:t>
      </w:r>
    </w:p>
    <w:p>
      <w:pPr>
        <w:spacing w:line="240" w:lineRule="auto"/>
        <w:ind w:left="420" w:left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2.</w:t>
      </w:r>
      <w:r>
        <w:rPr>
          <w:rFonts w:hint="eastAsia" w:ascii="宋体" w:hAnsi="宋体"/>
          <w:b/>
          <w:szCs w:val="21"/>
        </w:rPr>
        <w:t>回答第Ⅰ卷时，选出每小题选出答案后，用铅笔把答题卡上对应题目的答案标号涂黑，如需改动，用橡皮擦干净后，再选涂其他答案标号。写在试卷上无效。</w:t>
      </w:r>
      <w:r>
        <w:rPr>
          <w:rFonts w:ascii="宋体"/>
          <w:b/>
          <w:szCs w:val="21"/>
        </w:rPr>
        <w:t> </w:t>
      </w:r>
    </w:p>
    <w:p>
      <w:pPr>
        <w:spacing w:line="24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回答第Ⅱ卷时，将答案卸载答题卡上，写在试卷上无效。</w:t>
      </w:r>
      <w:r>
        <w:rPr>
          <w:rFonts w:ascii="宋体"/>
          <w:b/>
          <w:szCs w:val="21"/>
        </w:rPr>
        <w:t> </w:t>
      </w:r>
    </w:p>
    <w:p>
      <w:pPr>
        <w:spacing w:line="240" w:lineRule="auto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t>4.</w:t>
      </w:r>
      <w:r>
        <w:rPr>
          <w:rFonts w:hint="eastAsia" w:ascii="宋体" w:hAnsi="宋体"/>
          <w:b/>
          <w:szCs w:val="21"/>
        </w:rPr>
        <w:t>考试结束，将答题卡上交。</w:t>
      </w:r>
    </w:p>
    <w:p>
      <w:pPr>
        <w:spacing w:line="240" w:lineRule="auto"/>
        <w:ind w:firstLine="422" w:firstLineChars="200"/>
        <w:rPr>
          <w:rFonts w:hint="eastAsia" w:ascii="宋体" w:hAnsi="宋体"/>
          <w:b/>
          <w:szCs w:val="21"/>
        </w:rPr>
      </w:pPr>
    </w:p>
    <w:p>
      <w:pPr>
        <w:spacing w:line="240" w:lineRule="auto"/>
        <w:ind w:firstLine="422" w:firstLineChars="200"/>
        <w:jc w:val="center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第Ⅰ卷</w:t>
      </w:r>
    </w:p>
    <w:p>
      <w:pPr>
        <w:spacing w:line="240" w:lineRule="auto"/>
        <w:ind w:firstLine="422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本卷共</w:t>
      </w:r>
      <w:r>
        <w:rPr>
          <w:rFonts w:ascii="宋体" w:hAnsi="宋体"/>
          <w:b/>
          <w:szCs w:val="21"/>
        </w:rPr>
        <w:t>35</w:t>
      </w:r>
      <w:r>
        <w:rPr>
          <w:rFonts w:hint="eastAsia" w:ascii="宋体" w:hAnsi="宋体"/>
          <w:b/>
          <w:szCs w:val="21"/>
        </w:rPr>
        <w:t>小题。每小题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分，共</w:t>
      </w:r>
      <w:r>
        <w:rPr>
          <w:rFonts w:ascii="宋体" w:hAnsi="宋体"/>
          <w:b/>
          <w:szCs w:val="21"/>
        </w:rPr>
        <w:t>140</w:t>
      </w:r>
      <w:r>
        <w:rPr>
          <w:rFonts w:hint="eastAsia" w:ascii="宋体" w:hAnsi="宋体"/>
          <w:b/>
          <w:szCs w:val="21"/>
        </w:rPr>
        <w:t>分。在每个小题给出的四个选项中，只有一项是符合题目要求的（1-11题为地理、12-23题为政治、24-35题为历史）</w:t>
      </w:r>
      <w:r>
        <w:rPr>
          <w:rFonts w:hint="eastAsia" w:ascii="宋体" w:hAnsi="宋体"/>
          <w:szCs w:val="21"/>
        </w:rPr>
        <w:t>。</w:t>
      </w:r>
    </w:p>
    <w:p>
      <w:pPr>
        <w:spacing w:line="240" w:lineRule="auto"/>
      </w:pPr>
      <w:r>
        <w:rPr>
          <w:rFonts w:hint="eastAsia"/>
        </w:rPr>
        <w:t>12</w:t>
      </w:r>
      <w:r>
        <w:t>．</w:t>
      </w:r>
      <w:r>
        <w:rPr>
          <w:rFonts w:ascii="Times New Roman" w:hAnsi="Times New Roman" w:eastAsia="Times New Roman"/>
        </w:rPr>
        <w:t>2017</w:t>
      </w:r>
      <w:r>
        <w:rPr>
          <w:rFonts w:ascii="宋体" w:hAnsi="宋体" w:cs="宋体"/>
        </w:rPr>
        <w:t>年全年人民币对美元汇率中间价值</w:t>
      </w:r>
      <w:r>
        <w:rPr>
          <w:rFonts w:ascii="Times New Roman" w:hAnsi="Times New Roman" w:eastAsia="Times New Roman"/>
        </w:rPr>
        <w:t>6.16%</w:t>
      </w:r>
      <w:r>
        <w:rPr>
          <w:rFonts w:ascii="宋体" w:hAnsi="宋体" w:cs="宋体"/>
        </w:rPr>
        <w:t>，市场汇率升值</w:t>
      </w:r>
      <w:r>
        <w:rPr>
          <w:rFonts w:ascii="Times New Roman" w:hAnsi="Times New Roman" w:eastAsia="Times New Roman"/>
        </w:rPr>
        <w:t>6.72%</w:t>
      </w:r>
      <w:r>
        <w:rPr>
          <w:rFonts w:ascii="宋体" w:hAnsi="宋体" w:cs="宋体"/>
        </w:rPr>
        <w:t>。由此可以推导出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①</w:t>
      </w:r>
      <w:r>
        <w:rPr>
          <w:rFonts w:ascii="宋体" w:hAnsi="宋体" w:cs="宋体"/>
        </w:rPr>
        <w:t>美元贬值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外汇市场上美元供给增多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有利于中国商品出口到美国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②</w:t>
      </w:r>
      <w:r>
        <w:rPr>
          <w:rFonts w:ascii="宋体" w:hAnsi="宋体" w:cs="宋体"/>
        </w:rPr>
        <w:t>美元国际购买力降低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美元国内购买力增强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人民币国际购买力增强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人民币国内购买力</w:t>
      </w:r>
      <w:r>
        <w:rPr>
          <w:rFonts w:ascii="宋体" w:hAnsi="宋体" w:cs="宋体"/>
        </w:rPr>
        <w:drawing>
          <wp:inline distT="0" distB="0" distL="0" distR="0">
            <wp:extent cx="19050" cy="28575"/>
            <wp:effectExtent l="0" t="0" r="1905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降低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③</w:t>
      </w:r>
      <w:r>
        <w:rPr>
          <w:rFonts w:ascii="宋体" w:hAnsi="宋体" w:cs="宋体"/>
        </w:rPr>
        <w:t>中国经济稳中有进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人民币升值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中国企业在美国投资成本下降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有利于中国企业</w:t>
      </w:r>
      <w:r>
        <w:rPr>
          <w:rFonts w:ascii="Times New Roman" w:hAnsi="Times New Roman" w:eastAsia="Times New Roman"/>
        </w:rPr>
        <w:t>“</w:t>
      </w:r>
      <w:r>
        <w:rPr>
          <w:rFonts w:ascii="宋体" w:hAnsi="宋体" w:cs="宋体"/>
        </w:rPr>
        <w:t>走出去</w:t>
      </w:r>
      <w:r>
        <w:rPr>
          <w:rFonts w:ascii="Times New Roman" w:hAnsi="Times New Roman" w:eastAsia="Times New Roman"/>
        </w:rPr>
        <w:t>”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④</w:t>
      </w:r>
      <w:r>
        <w:rPr>
          <w:rFonts w:ascii="宋体" w:hAnsi="宋体" w:cs="宋体"/>
        </w:rPr>
        <w:t>防止人民币单边升值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中国人民银行政策调整</w:t>
      </w:r>
      <w:r>
        <w:rPr>
          <w:rFonts w:ascii="Times New Roman" w:hAnsi="Times New Roman" w:eastAsia="Times New Roman"/>
        </w:rPr>
        <w:t>→</w:t>
      </w:r>
      <w:r>
        <w:rPr>
          <w:rFonts w:ascii="宋体" w:hAnsi="宋体" w:cs="宋体"/>
        </w:rPr>
        <w:t>人民币汇率保持合理均衡水平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①②</w:t>
      </w:r>
      <w:r>
        <w:t xml:space="preserve">    </w:t>
      </w:r>
      <w:r>
        <w:rPr>
          <w:rFonts w:hint="eastAsia"/>
        </w:rPr>
        <w:t xml:space="preserve"> </w:t>
      </w:r>
      <w:r>
        <w:t xml:space="preserve">B． </w:t>
      </w:r>
      <w:r>
        <w:rPr>
          <w:rFonts w:ascii="Times New Roman" w:hAnsi="Times New Roman" w:eastAsia="Times New Roman"/>
        </w:rPr>
        <w:t>②③</w:t>
      </w:r>
      <w:r>
        <w:t xml:space="preserve">   </w:t>
      </w:r>
      <w:r>
        <w:rPr>
          <w:rFonts w:hint="eastAsia"/>
        </w:rPr>
        <w:t xml:space="preserve"> </w:t>
      </w:r>
      <w:r>
        <w:t xml:space="preserve"> C． </w:t>
      </w:r>
      <w:r>
        <w:rPr>
          <w:rFonts w:ascii="Times New Roman" w:hAnsi="Times New Roman" w:eastAsia="Times New Roman"/>
        </w:rPr>
        <w:t>①④</w:t>
      </w:r>
      <w:r>
        <w:t xml:space="preserve">    </w:t>
      </w:r>
      <w:r>
        <w:rPr>
          <w:rFonts w:hint="eastAsia"/>
        </w:rPr>
        <w:t xml:space="preserve"> </w:t>
      </w:r>
      <w:r>
        <w:t xml:space="preserve">D． </w:t>
      </w:r>
      <w:r>
        <w:rPr>
          <w:rFonts w:ascii="Times New Roman" w:hAnsi="Times New Roman" w:eastAsia="Times New Roman"/>
        </w:rPr>
        <w:t>③④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13</w:t>
      </w:r>
      <w:r>
        <w:t>．</w:t>
      </w:r>
      <w:r>
        <w:rPr>
          <w:rFonts w:ascii="宋体" w:hAnsi="宋体" w:cs="宋体"/>
        </w:rPr>
        <w:t>新零售是以消费者为中心，线上线下相融合，通过数据为零售店提供销售预测指导的社区式零售店形式。作为新兴业态，新零售模式对居民消费将产生越来越大的影响。下列对新零售模式影响传递路径分析正确的是</w:t>
      </w:r>
    </w:p>
    <w:p>
      <w:pPr>
        <w:spacing w:line="240" w:lineRule="auto"/>
      </w:pPr>
      <w:r>
        <w:t xml:space="preserve">A． </w:t>
      </w:r>
      <w:r>
        <w:rPr>
          <w:rFonts w:ascii="宋体" w:hAnsi="宋体" w:cs="宋体"/>
        </w:rPr>
        <w:t>居民收入增加→消费观念转变→流通环节减少→促进居民消费</w:t>
      </w:r>
    </w:p>
    <w:p>
      <w:pPr>
        <w:spacing w:line="240" w:lineRule="auto"/>
      </w:pPr>
      <w:r>
        <w:t xml:space="preserve">B． </w:t>
      </w:r>
      <w:r>
        <w:rPr>
          <w:rFonts w:ascii="宋体" w:hAnsi="宋体" w:cs="宋体"/>
        </w:rPr>
        <w:t>流通环节减少→商品价格下降→商品流通成本降低→促进居民消费</w:t>
      </w:r>
    </w:p>
    <w:p>
      <w:pPr>
        <w:spacing w:line="240" w:lineRule="auto"/>
      </w:pPr>
      <w:r>
        <w:t xml:space="preserve">C． </w:t>
      </w:r>
      <w:r>
        <w:rPr>
          <w:rFonts w:ascii="宋体" w:hAnsi="宋体" w:cs="宋体"/>
        </w:rPr>
        <w:t>流通环节减少→商品流通成本降低→商品价格下降→促进居民消费</w:t>
      </w:r>
    </w:p>
    <w:p>
      <w:pPr>
        <w:spacing w:line="240" w:lineRule="auto"/>
      </w:pPr>
      <w:r>
        <w:t xml:space="preserve">D． </w:t>
      </w:r>
      <w:r>
        <w:rPr>
          <w:rFonts w:ascii="宋体" w:hAnsi="宋体" w:cs="宋体"/>
        </w:rPr>
        <w:t>消费观念转变→商品价格下降→流通环节减少→促进居民消费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14</w:t>
      </w:r>
      <w:r>
        <w:t>．</w:t>
      </w:r>
      <w:r>
        <w:rPr>
          <w:rFonts w:ascii="宋体" w:hAnsi="宋体" w:cs="宋体"/>
        </w:rPr>
        <w:t>当前我国推进供给侧改革，着力化解过剩产能</w:t>
      </w:r>
      <w:r>
        <w:rPr>
          <w:rFonts w:ascii="宋体" w:hAnsi="宋体" w:cs="宋体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，重点是抓好钢铁、煤炭等困难行业去产能。通过坚持市场倒逼，坚决淘汰落后产能</w:t>
      </w:r>
      <w:r>
        <w:rPr>
          <w:rFonts w:ascii="Times New Roman" w:hAnsi="Times New Roman" w:eastAsia="Times New Roman"/>
        </w:rPr>
        <w:t>,</w:t>
      </w:r>
      <w:r>
        <w:rPr>
          <w:rFonts w:ascii="宋体" w:hAnsi="宋体" w:cs="宋体"/>
        </w:rPr>
        <w:t>有序退出过剩产能，积极稳妥处置“僵尸企业”。通过市场倒逼来化解过剩产能，其传导路径是</w:t>
      </w:r>
    </w:p>
    <w:p>
      <w:pPr>
        <w:spacing w:line="240" w:lineRule="auto"/>
      </w:pPr>
      <w:r>
        <w:t xml:space="preserve">A． </w:t>
      </w:r>
      <w:r>
        <w:rPr>
          <w:rFonts w:ascii="宋体" w:hAnsi="宋体" w:cs="宋体"/>
        </w:rPr>
        <w:t>市场形成价格→成本上升→</w:t>
      </w:r>
      <w:r>
        <w:rPr>
          <w:rFonts w:ascii="Times New Roman" w:hAnsi="Times New Roman" w:eastAsia="Times New Roman"/>
        </w:rPr>
        <w:t>-</w:t>
      </w:r>
      <w:r>
        <w:rPr>
          <w:rFonts w:ascii="宋体" w:hAnsi="宋体" w:cs="宋体"/>
        </w:rPr>
        <w:t>效益降低→获利减少→企业转产</w:t>
      </w:r>
    </w:p>
    <w:p>
      <w:pPr>
        <w:spacing w:line="240" w:lineRule="auto"/>
      </w:pPr>
      <w:r>
        <w:t xml:space="preserve">B． </w:t>
      </w:r>
      <w:r>
        <w:rPr>
          <w:rFonts w:ascii="宋体" w:hAnsi="宋体" w:cs="宋体"/>
        </w:rPr>
        <w:t>价值决定价格→供需失衡→价格下跌→政府调控→缩减产能</w:t>
      </w:r>
    </w:p>
    <w:p>
      <w:pPr>
        <w:spacing w:line="240" w:lineRule="auto"/>
      </w:pPr>
      <w:r>
        <w:t xml:space="preserve">C． </w:t>
      </w:r>
      <w:r>
        <w:rPr>
          <w:rFonts w:ascii="宋体" w:hAnsi="宋体" w:cs="宋体"/>
        </w:rPr>
        <w:t>政府打压→成本上升→竞争恶化→企业亏损→转产或退出</w:t>
      </w:r>
    </w:p>
    <w:p>
      <w:pPr>
        <w:spacing w:line="240" w:lineRule="auto"/>
      </w:pPr>
      <w:r>
        <w:t xml:space="preserve">D． </w:t>
      </w:r>
      <w:r>
        <w:rPr>
          <w:rFonts w:ascii="宋体" w:hAnsi="宋体" w:cs="宋体"/>
        </w:rPr>
        <w:t>市场供过于求→产品积压→开工不足→战略调整→转产或退出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15</w:t>
      </w:r>
      <w:r>
        <w:t>．</w:t>
      </w:r>
      <w:r>
        <w:rPr>
          <w:rFonts w:ascii="宋体" w:hAnsi="宋体" w:cs="宋体"/>
        </w:rPr>
        <w:t>“移动互联网＋手机支付＋自行车租赁”催生了共享单车这一崭新的行业，下载一个</w:t>
      </w:r>
      <w:r>
        <w:rPr>
          <w:rFonts w:ascii="Times New Roman" w:hAnsi="Times New Roman" w:eastAsia="Times New Roman"/>
        </w:rPr>
        <w:t>APP</w:t>
      </w:r>
      <w:r>
        <w:rPr>
          <w:rFonts w:ascii="宋体" w:hAnsi="宋体" w:cs="宋体"/>
        </w:rPr>
        <w:t>、缴纳</w:t>
      </w:r>
      <w:r>
        <w:rPr>
          <w:rFonts w:ascii="Times New Roman" w:hAnsi="Times New Roman" w:eastAsia="Times New Roman"/>
        </w:rPr>
        <w:t>99</w:t>
      </w:r>
      <w:r>
        <w:rPr>
          <w:rFonts w:ascii="宋体" w:hAnsi="宋体" w:cs="宋体"/>
        </w:rPr>
        <w:t>元一</w:t>
      </w:r>
      <w:r>
        <w:rPr>
          <w:rFonts w:ascii="Times New Roman" w:hAnsi="Times New Roman" w:eastAsia="Times New Roman"/>
        </w:rPr>
        <w:t>299</w:t>
      </w:r>
      <w:r>
        <w:rPr>
          <w:rFonts w:ascii="宋体" w:hAnsi="宋体" w:cs="宋体"/>
        </w:rPr>
        <w:t>元不等的押金，就能以每小时</w:t>
      </w:r>
      <w:r>
        <w:rPr>
          <w:rFonts w:ascii="Times New Roman" w:hAnsi="Times New Roman" w:eastAsia="Times New Roman"/>
        </w:rPr>
        <w:t>0.5</w:t>
      </w:r>
      <w:r>
        <w:rPr>
          <w:rFonts w:ascii="宋体" w:hAnsi="宋体" w:cs="宋体"/>
        </w:rPr>
        <w:t>元一</w:t>
      </w:r>
      <w:r>
        <w:rPr>
          <w:rFonts w:ascii="Times New Roman" w:hAnsi="Times New Roman" w:eastAsia="Times New Roman"/>
        </w:rPr>
        <w:t>1</w:t>
      </w:r>
      <w:r>
        <w:rPr>
          <w:rFonts w:ascii="宋体" w:hAnsi="宋体" w:cs="宋体"/>
        </w:rPr>
        <w:t>元的价格解锁自行车任意骑行。共享单车为市民出行“最后一公里”难题提供了解决方案，在我国大中城市迅速走红，同时，也给传统单车行业带来巨大的生存挑战。对此认识正确的是</w:t>
      </w:r>
    </w:p>
    <w:p>
      <w:pPr>
        <w:spacing w:line="240" w:lineRule="auto"/>
      </w:pPr>
      <w:r>
        <w:rPr>
          <w:rFonts w:ascii="宋体" w:hAnsi="宋体" w:cs="宋体"/>
        </w:rPr>
        <w:t>①在使用过程中，自行车与手机是互补品</w:t>
      </w:r>
    </w:p>
    <w:p>
      <w:pPr>
        <w:spacing w:line="240" w:lineRule="auto"/>
      </w:pPr>
      <w:r>
        <w:rPr>
          <w:rFonts w:ascii="宋体" w:hAnsi="宋体" w:cs="宋体"/>
        </w:rPr>
        <w:t>②作为替代品，共享单车需求增加导致了传统单车销售低迷</w:t>
      </w:r>
    </w:p>
    <w:p>
      <w:pPr>
        <w:spacing w:line="240" w:lineRule="auto"/>
      </w:pPr>
      <w:r>
        <w:rPr>
          <w:rFonts w:ascii="宋体" w:hAnsi="宋体" w:cs="宋体"/>
        </w:rPr>
        <w:t>③骑行比传统单车更加舒适，是共享单车受欢迎的主要原因</w:t>
      </w:r>
    </w:p>
    <w:p>
      <w:pPr>
        <w:spacing w:line="240" w:lineRule="auto"/>
      </w:pPr>
      <w:r>
        <w:rPr>
          <w:rFonts w:ascii="宋体" w:hAnsi="宋体" w:cs="宋体"/>
        </w:rPr>
        <w:t>④减轻了高峰期公交系统的压力，表明其对公交车、地铁有一定的互补作用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①②</w:t>
      </w:r>
      <w:r>
        <w:t xml:space="preserve">    B． </w:t>
      </w:r>
      <w:r>
        <w:rPr>
          <w:rFonts w:ascii="Times New Roman" w:hAnsi="Times New Roman" w:eastAsia="Times New Roman"/>
        </w:rPr>
        <w:t>①③</w:t>
      </w:r>
      <w:r>
        <w:t xml:space="preserve">    C． </w:t>
      </w:r>
      <w:r>
        <w:rPr>
          <w:rFonts w:ascii="Times New Roman" w:hAnsi="Times New Roman" w:eastAsia="Times New Roman"/>
        </w:rPr>
        <w:t>②④</w:t>
      </w:r>
      <w:r>
        <w:t xml:space="preserve">    D． </w:t>
      </w:r>
      <w:r>
        <w:rPr>
          <w:rFonts w:ascii="Times New Roman" w:hAnsi="Times New Roman" w:eastAsia="Times New Roman"/>
        </w:rPr>
        <w:t>③④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16</w:t>
      </w:r>
      <w:r>
        <w:t>．</w:t>
      </w:r>
      <w:r>
        <w:rPr>
          <w:rFonts w:ascii="Times New Roman" w:hAnsi="Times New Roman" w:eastAsia="Times New Roman"/>
        </w:rPr>
        <w:t>“</w:t>
      </w:r>
      <w:r>
        <w:rPr>
          <w:rFonts w:ascii="宋体" w:hAnsi="宋体" w:cs="宋体"/>
        </w:rPr>
        <w:t>试客</w:t>
      </w:r>
      <w:r>
        <w:rPr>
          <w:rFonts w:ascii="Times New Roman" w:hAnsi="Times New Roman" w:eastAsia="Times New Roman"/>
        </w:rPr>
        <w:t>”</w:t>
      </w:r>
      <w:r>
        <w:rPr>
          <w:rFonts w:ascii="宋体" w:hAnsi="宋体" w:cs="宋体"/>
        </w:rPr>
        <w:t>是指那些走在消费者前沿的人群。在购物前，他们先从互联网上免费索取相关商家的使用赠品，经过一段时间的试用并与其他试用者相互交流后才决定是否购买。</w:t>
      </w:r>
      <w:r>
        <w:rPr>
          <w:rFonts w:ascii="Times New Roman" w:hAnsi="Times New Roman" w:eastAsia="Times New Roman"/>
        </w:rPr>
        <w:t>“</w:t>
      </w:r>
      <w:r>
        <w:rPr>
          <w:rFonts w:ascii="宋体" w:hAnsi="宋体" w:cs="宋体"/>
        </w:rPr>
        <w:t>试客</w:t>
      </w:r>
      <w:r>
        <w:rPr>
          <w:rFonts w:ascii="Times New Roman" w:hAnsi="Times New Roman" w:eastAsia="Times New Roman"/>
        </w:rPr>
        <w:t>”</w:t>
      </w:r>
      <w:r>
        <w:rPr>
          <w:rFonts w:ascii="宋体" w:hAnsi="宋体" w:cs="宋体"/>
        </w:rPr>
        <w:t>的行为</w:t>
      </w:r>
      <w:r>
        <w:rPr>
          <w:rFonts w:ascii="Times New Roman" w:hAnsi="Times New Roman" w:eastAsia="Times New Roman"/>
        </w:rPr>
        <w:t>（）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t>①</w:t>
      </w:r>
      <w:r>
        <w:rPr>
          <w:rFonts w:ascii="宋体" w:hAnsi="宋体" w:cs="宋体"/>
        </w:rPr>
        <w:t>是理性消费的表现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②</w:t>
      </w:r>
      <w:r>
        <w:rPr>
          <w:rFonts w:ascii="宋体" w:hAnsi="宋体" w:cs="宋体"/>
        </w:rPr>
        <w:t>是求异心理引发的消费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t>③</w:t>
      </w:r>
      <w:r>
        <w:rPr>
          <w:rFonts w:ascii="宋体" w:hAnsi="宋体" w:cs="宋体"/>
        </w:rPr>
        <w:t>是攀比心理引发的消费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④</w:t>
      </w:r>
      <w:r>
        <w:rPr>
          <w:rFonts w:ascii="宋体" w:hAnsi="宋体" w:cs="宋体"/>
        </w:rPr>
        <w:t>是求实心理主导的消费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①②</w:t>
      </w:r>
      <w:r>
        <w:t xml:space="preserve">    B． </w:t>
      </w:r>
      <w:r>
        <w:rPr>
          <w:rFonts w:ascii="Times New Roman" w:hAnsi="Times New Roman" w:eastAsia="Times New Roman"/>
        </w:rPr>
        <w:t>②③</w:t>
      </w:r>
      <w:r>
        <w:t xml:space="preserve">    C． </w:t>
      </w:r>
      <w:r>
        <w:rPr>
          <w:rFonts w:ascii="Times New Roman" w:hAnsi="Times New Roman" w:eastAsia="Times New Roman"/>
        </w:rPr>
        <w:t>①④</w:t>
      </w:r>
      <w:r>
        <w:t xml:space="preserve">    D． </w:t>
      </w:r>
      <w:r>
        <w:rPr>
          <w:rFonts w:ascii="Times New Roman" w:hAnsi="Times New Roman" w:eastAsia="Times New Roman"/>
        </w:rPr>
        <w:t>②④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17</w:t>
      </w:r>
      <w:r>
        <w:t>．</w:t>
      </w:r>
      <w:r>
        <w:rPr>
          <w:rFonts w:ascii="宋体" w:hAnsi="宋体" w:cs="宋体"/>
        </w:rPr>
        <w:t>郑徐高铁的开通运营改善了沿线人民群众的出行条件，并带动了沿线旅游、商贸、餐饮等第三产业快速发展，为区域经济协调可持续发展带来新的发展机遇。这说明</w:t>
      </w:r>
      <w:r>
        <w:rPr>
          <w:rFonts w:ascii="Times New Roman" w:hAnsi="Times New Roman" w:eastAsia="Times New Roman"/>
        </w:rPr>
        <w:t>( )</w:t>
      </w:r>
    </w:p>
    <w:p>
      <w:pPr>
        <w:spacing w:line="240" w:lineRule="auto"/>
      </w:pPr>
      <w:r>
        <w:rPr>
          <w:rFonts w:ascii="宋体" w:hAnsi="宋体" w:cs="宋体"/>
        </w:rPr>
        <w:t>①生产决定消费的方式、质量和水平</w:t>
      </w:r>
    </w:p>
    <w:p>
      <w:pPr>
        <w:spacing w:line="240" w:lineRule="auto"/>
      </w:pPr>
      <w:r>
        <w:rPr>
          <w:rFonts w:ascii="宋体" w:hAnsi="宋体" w:cs="宋体"/>
        </w:rPr>
        <w:t>②生产为消费创造动力</w:t>
      </w:r>
    </w:p>
    <w:p>
      <w:pPr>
        <w:spacing w:line="240" w:lineRule="auto"/>
      </w:pPr>
      <w:r>
        <w:rPr>
          <w:rFonts w:ascii="宋体" w:hAnsi="宋体" w:cs="宋体"/>
        </w:rPr>
        <w:t>③消费对生产的调整与升级具有导向作用</w:t>
      </w:r>
    </w:p>
    <w:p>
      <w:pPr>
        <w:spacing w:line="240" w:lineRule="auto"/>
      </w:pPr>
      <w:r>
        <w:rPr>
          <w:rFonts w:ascii="宋体" w:hAnsi="宋体" w:cs="宋体"/>
        </w:rPr>
        <w:t>④消费是生产的目的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①③</w:t>
      </w:r>
      <w:r>
        <w:t xml:space="preserve">    B． </w:t>
      </w:r>
      <w:r>
        <w:rPr>
          <w:rFonts w:ascii="Times New Roman" w:hAnsi="Times New Roman" w:eastAsia="Times New Roman"/>
        </w:rPr>
        <w:t>②③</w:t>
      </w:r>
      <w:r>
        <w:t xml:space="preserve">    C． </w:t>
      </w:r>
      <w:r>
        <w:rPr>
          <w:rFonts w:ascii="Times New Roman" w:hAnsi="Times New Roman" w:eastAsia="Times New Roman"/>
        </w:rPr>
        <w:t>①④</w:t>
      </w:r>
      <w:r>
        <w:t xml:space="preserve">    D． </w:t>
      </w:r>
      <w:r>
        <w:rPr>
          <w:rFonts w:ascii="Times New Roman" w:hAnsi="Times New Roman" w:eastAsia="Times New Roman"/>
        </w:rPr>
        <w:t>②④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18</w:t>
      </w:r>
      <w:r>
        <w:t>．</w:t>
      </w:r>
      <w:r>
        <w:rPr>
          <w:rFonts w:ascii="宋体" w:hAnsi="宋体" w:cs="宋体"/>
        </w:rPr>
        <w:t>随着生活水平的提高，人们越来越重视运动。各种运动</w:t>
      </w:r>
      <w:r>
        <w:rPr>
          <w:rFonts w:ascii="Times New Roman" w:hAnsi="Times New Roman" w:eastAsia="Times New Roman"/>
        </w:rPr>
        <w:t>APP</w:t>
      </w:r>
      <w:r>
        <w:rPr>
          <w:rFonts w:ascii="宋体" w:hAnsi="宋体" w:cs="宋体"/>
        </w:rPr>
        <w:t>瞄准商机抢夺市场，各种具有计算步数、心率、热量消耗等数据的运动手环热卖，体育产业的发展呈现勃勃生机。由此可见</w:t>
      </w:r>
    </w:p>
    <w:p>
      <w:pPr>
        <w:spacing w:line="240" w:lineRule="auto"/>
      </w:pPr>
      <w:r>
        <w:t xml:space="preserve">A． </w:t>
      </w:r>
      <w:r>
        <w:rPr>
          <w:rFonts w:ascii="宋体" w:hAnsi="宋体" w:cs="宋体"/>
        </w:rPr>
        <w:t>创新引领生活，高科技产品引领消费新时尚</w:t>
      </w:r>
    </w:p>
    <w:p>
      <w:pPr>
        <w:spacing w:line="240" w:lineRule="auto"/>
      </w:pPr>
      <w:r>
        <w:t xml:space="preserve">B． </w:t>
      </w:r>
      <w:r>
        <w:rPr>
          <w:rFonts w:ascii="宋体" w:hAnsi="宋体" w:cs="宋体"/>
        </w:rPr>
        <w:t>消费心理影响消费行为，从众心理带动流行趋势</w:t>
      </w:r>
    </w:p>
    <w:p>
      <w:pPr>
        <w:spacing w:line="240" w:lineRule="auto"/>
      </w:pPr>
      <w:r>
        <w:t xml:space="preserve">C． </w:t>
      </w:r>
      <w:r>
        <w:rPr>
          <w:rFonts w:ascii="宋体" w:hAnsi="宋体" w:cs="宋体"/>
        </w:rPr>
        <w:t>生产决定消费，生产水平的提商促进消费结构的优化</w:t>
      </w:r>
    </w:p>
    <w:p>
      <w:pPr>
        <w:spacing w:line="240" w:lineRule="auto"/>
      </w:pPr>
      <w:r>
        <w:t xml:space="preserve">D． </w:t>
      </w:r>
      <w:r>
        <w:rPr>
          <w:rFonts w:ascii="宋体" w:hAnsi="宋体" w:cs="宋体"/>
        </w:rPr>
        <w:t>消费推动生产发展，消费新趋势和新需求带动经济发展</w:t>
      </w:r>
      <w:r>
        <w:rPr>
          <w:rFonts w:ascii="宋体" w:hAnsi="宋体" w:cs="宋体"/>
          <w:color w:val="FFFFFF"/>
          <w:sz w:val="4"/>
        </w:rPr>
        <w:t>[来源:学§科§网]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19</w:t>
      </w:r>
      <w:r>
        <w:t>．</w:t>
      </w:r>
      <w:r>
        <w:rPr>
          <w:rFonts w:ascii="宋体" w:hAnsi="宋体" w:cs="宋体"/>
        </w:rPr>
        <w:t>国企国资改革今年基本完成公司制改革，在以保障国家安全和国民经济运行为目标，要重点发展前瞻性战略性产业，实现经济效益、社会效益与安全效益的有机统一。这一要求有利于</w:t>
      </w:r>
    </w:p>
    <w:p>
      <w:pPr>
        <w:spacing w:line="240" w:lineRule="auto"/>
      </w:pPr>
      <w:r>
        <w:t xml:space="preserve">A． </w:t>
      </w:r>
      <w:r>
        <w:rPr>
          <w:rFonts w:ascii="宋体" w:hAnsi="宋体" w:cs="宋体"/>
        </w:rPr>
        <w:t>各种所有制资产实现了地位平等</w:t>
      </w:r>
    </w:p>
    <w:p>
      <w:pPr>
        <w:spacing w:line="240" w:lineRule="auto"/>
      </w:pPr>
      <w:r>
        <w:t xml:space="preserve">B． </w:t>
      </w:r>
      <w:r>
        <w:rPr>
          <w:rFonts w:ascii="宋体" w:hAnsi="宋体" w:cs="宋体"/>
        </w:rPr>
        <w:t>巩固公有制的主导地位，增强其控制力</w:t>
      </w:r>
    </w:p>
    <w:p>
      <w:pPr>
        <w:spacing w:line="240" w:lineRule="auto"/>
      </w:pPr>
      <w:r>
        <w:t xml:space="preserve">C． </w:t>
      </w:r>
      <w:r>
        <w:rPr>
          <w:rFonts w:ascii="宋体" w:hAnsi="宋体" w:cs="宋体"/>
        </w:rPr>
        <w:t>公有资产在社会总资产数量上占优势</w:t>
      </w:r>
    </w:p>
    <w:p>
      <w:pPr>
        <w:spacing w:line="240" w:lineRule="auto"/>
      </w:pPr>
      <w:r>
        <w:t xml:space="preserve">D． </w:t>
      </w:r>
      <w:r>
        <w:rPr>
          <w:rFonts w:ascii="宋体" w:hAnsi="宋体" w:cs="宋体"/>
        </w:rPr>
        <w:t>增强国有经济的活力，提高其竞争力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20</w:t>
      </w:r>
      <w:r>
        <w:t>．</w:t>
      </w:r>
      <w:r>
        <w:rPr>
          <w:rFonts w:ascii="Times New Roman" w:hAnsi="Times New Roman" w:eastAsia="Times New Roman"/>
        </w:rPr>
        <w:t>2016</w:t>
      </w:r>
      <w:r>
        <w:rPr>
          <w:rFonts w:ascii="宋体" w:hAnsi="宋体" w:cs="宋体"/>
        </w:rPr>
        <w:t>年</w:t>
      </w:r>
      <w:r>
        <w:rPr>
          <w:rFonts w:ascii="Times New Roman" w:hAnsi="Times New Roman" w:eastAsia="Times New Roman"/>
        </w:rPr>
        <w:t>10</w:t>
      </w:r>
      <w:r>
        <w:rPr>
          <w:rFonts w:ascii="宋体" w:hAnsi="宋体" w:cs="宋体"/>
        </w:rPr>
        <w:t>月</w:t>
      </w:r>
      <w:r>
        <w:rPr>
          <w:rFonts w:ascii="Times New Roman" w:hAnsi="Times New Roman" w:eastAsia="Times New Roman"/>
        </w:rPr>
        <w:t>31</w:t>
      </w:r>
      <w:r>
        <w:rPr>
          <w:rFonts w:ascii="宋体" w:hAnsi="宋体" w:cs="宋体"/>
        </w:rPr>
        <w:t>日，文化部主办的中国文化产业指数发布会指出，随着居民收入的不断增加，我国文化消费能力、文化消费水平等指数均呈上升趋势。这表明</w:t>
      </w:r>
      <w:r>
        <w:rPr>
          <w:rFonts w:ascii="Times New Roman" w:hAnsi="Times New Roman" w:eastAsia="Times New Roman"/>
        </w:rPr>
        <w:t>(　　)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t>①</w:t>
      </w:r>
      <w:r>
        <w:rPr>
          <w:rFonts w:ascii="宋体" w:hAnsi="宋体" w:cs="宋体"/>
        </w:rPr>
        <w:t>收入是消费的基础和前提　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②</w:t>
      </w:r>
      <w:r>
        <w:rPr>
          <w:rFonts w:ascii="宋体" w:hAnsi="宋体" w:cs="宋体"/>
        </w:rPr>
        <w:t>发展资料消费已成为人们最基本的消费　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t>③</w:t>
      </w:r>
      <w:r>
        <w:rPr>
          <w:rFonts w:ascii="宋体" w:hAnsi="宋体" w:cs="宋体"/>
        </w:rPr>
        <w:t>食品消费支出比重连续上升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④</w:t>
      </w:r>
      <w:r>
        <w:rPr>
          <w:rFonts w:ascii="宋体" w:hAnsi="宋体" w:cs="宋体"/>
        </w:rPr>
        <w:t>我国居民的恩格尔系数呈下降趋势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①②</w:t>
      </w:r>
      <w:r>
        <w:t xml:space="preserve">    B． </w:t>
      </w:r>
      <w:r>
        <w:rPr>
          <w:rFonts w:ascii="Times New Roman" w:hAnsi="Times New Roman" w:eastAsia="Times New Roman"/>
        </w:rPr>
        <w:t>①④</w:t>
      </w:r>
      <w:r>
        <w:t xml:space="preserve">    C． </w:t>
      </w:r>
      <w:r>
        <w:rPr>
          <w:rFonts w:ascii="Times New Roman" w:hAnsi="Times New Roman" w:eastAsia="Times New Roman"/>
        </w:rPr>
        <w:t>②③</w:t>
      </w:r>
      <w:r>
        <w:t xml:space="preserve">    D． </w:t>
      </w:r>
      <w:r>
        <w:rPr>
          <w:rFonts w:ascii="Times New Roman" w:hAnsi="Times New Roman" w:eastAsia="Times New Roman"/>
        </w:rPr>
        <w:t>③④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21</w:t>
      </w:r>
      <w:r>
        <w:t>．</w:t>
      </w:r>
      <w:r>
        <w:rPr>
          <w:rFonts w:ascii="宋体" w:hAnsi="宋体" w:cs="宋体"/>
        </w:rPr>
        <w:t>漫画《摆设》启示我们建设资源节约型、环境友好型社会，企业应该</w:t>
      </w:r>
      <w:r>
        <w:rPr>
          <w:rFonts w:ascii="Times New Roman" w:hAnsi="Times New Roman" w:eastAsia="Times New Roman"/>
        </w:rPr>
        <w:t>(　　)</w:t>
      </w:r>
    </w:p>
    <w:p>
      <w:pPr>
        <w:spacing w:line="240" w:lineRule="auto"/>
      </w:pPr>
      <w:r>
        <w:drawing>
          <wp:inline distT="0" distB="0" distL="0" distR="0">
            <wp:extent cx="1295400" cy="12858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cs="宋体"/>
        </w:rPr>
      </w:pPr>
      <w:r>
        <w:rPr>
          <w:rFonts w:ascii="宋体" w:hAnsi="宋体" w:cs="宋体"/>
        </w:rPr>
        <w:t>提高劳动技能，降低资源消耗</w:t>
      </w:r>
      <w:r>
        <w:rPr>
          <w:rFonts w:hint="eastAsia" w:ascii="宋体" w:hAnsi="宋体" w:cs="宋体"/>
        </w:rPr>
        <w:t xml:space="preserve">     </w:t>
      </w:r>
    </w:p>
    <w:p>
      <w:pPr>
        <w:numPr>
          <w:ilvl w:val="0"/>
          <w:numId w:val="1"/>
        </w:numPr>
        <w:spacing w:line="240" w:lineRule="auto"/>
      </w:pPr>
      <w:r>
        <w:t xml:space="preserve"> </w:t>
      </w:r>
      <w:r>
        <w:rPr>
          <w:rFonts w:ascii="宋体" w:hAnsi="宋体" w:cs="宋体"/>
        </w:rPr>
        <w:t>增强社会责任意识</w:t>
      </w:r>
    </w:p>
    <w:p>
      <w:pPr>
        <w:numPr>
          <w:ilvl w:val="0"/>
          <w:numId w:val="1"/>
        </w:numPr>
        <w:spacing w:line="240" w:lineRule="auto"/>
        <w:rPr>
          <w:rFonts w:hint="eastAsia" w:ascii="宋体" w:hAnsi="宋体" w:cs="宋体"/>
        </w:rPr>
      </w:pPr>
      <w:r>
        <w:rPr>
          <w:rFonts w:ascii="宋体" w:hAnsi="宋体" w:cs="宋体"/>
        </w:rPr>
        <w:t>通过科技创新走新型工业化道路</w:t>
      </w:r>
      <w:r>
        <w:rPr>
          <w:rFonts w:hint="eastAsia" w:ascii="宋体" w:hAnsi="宋体" w:cs="宋体"/>
        </w:rPr>
        <w:t xml:space="preserve"> </w:t>
      </w:r>
    </w:p>
    <w:p>
      <w:pPr>
        <w:numPr>
          <w:ilvl w:val="0"/>
          <w:numId w:val="1"/>
        </w:numPr>
        <w:spacing w:line="240" w:lineRule="auto"/>
      </w:pPr>
      <w:r>
        <w:t xml:space="preserve"> </w:t>
      </w:r>
      <w:r>
        <w:rPr>
          <w:rFonts w:ascii="宋体" w:hAnsi="宋体" w:cs="宋体"/>
        </w:rPr>
        <w:t>采用先进工艺，提高资源的利用率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22</w:t>
      </w:r>
      <w:r>
        <w:t>．</w:t>
      </w:r>
      <w:r>
        <w:rPr>
          <w:rFonts w:ascii="宋体" w:hAnsi="宋体" w:cs="宋体"/>
        </w:rPr>
        <w:t>被称为“基因检测界的腾讯”的华大基因于</w:t>
      </w:r>
      <w:r>
        <w:rPr>
          <w:rFonts w:ascii="Times New Roman" w:hAnsi="Times New Roman" w:eastAsia="Times New Roman"/>
        </w:rPr>
        <w:t>2017</w:t>
      </w:r>
      <w:r>
        <w:rPr>
          <w:rFonts w:ascii="宋体" w:hAnsi="宋体" w:cs="宋体"/>
        </w:rPr>
        <w:t>年</w:t>
      </w:r>
      <w:r>
        <w:rPr>
          <w:rFonts w:ascii="Times New Roman" w:hAnsi="Times New Roman" w:eastAsia="Times New Roman"/>
        </w:rPr>
        <w:t>7</w:t>
      </w:r>
      <w:r>
        <w:rPr>
          <w:rFonts w:ascii="宋体" w:hAnsi="宋体" w:cs="宋体"/>
        </w:rPr>
        <w:t>月</w:t>
      </w:r>
      <w:r>
        <w:rPr>
          <w:rFonts w:ascii="Times New Roman" w:hAnsi="Times New Roman" w:eastAsia="Times New Roman"/>
        </w:rPr>
        <w:t>14</w:t>
      </w:r>
      <w:r>
        <w:rPr>
          <w:rFonts w:ascii="宋体" w:hAnsi="宋体" w:cs="宋体"/>
        </w:rPr>
        <w:t>日在创业板上市，至</w:t>
      </w:r>
      <w:r>
        <w:rPr>
          <w:rFonts w:ascii="Times New Roman" w:hAnsi="Times New Roman" w:eastAsia="Times New Roman"/>
        </w:rPr>
        <w:t>8</w:t>
      </w:r>
      <w:r>
        <w:rPr>
          <w:rFonts w:ascii="宋体" w:hAnsi="宋体" w:cs="宋体"/>
        </w:rPr>
        <w:t>月</w:t>
      </w:r>
      <w:r>
        <w:rPr>
          <w:rFonts w:ascii="Times New Roman" w:hAnsi="Times New Roman" w:eastAsia="Times New Roman"/>
        </w:rPr>
        <w:t>7</w:t>
      </w:r>
      <w:r>
        <w:rPr>
          <w:rFonts w:ascii="宋体" w:hAnsi="宋体" w:cs="宋体"/>
        </w:rPr>
        <w:t>日，连收了</w:t>
      </w:r>
      <w:r>
        <w:rPr>
          <w:rFonts w:ascii="Times New Roman" w:hAnsi="Times New Roman" w:eastAsia="Times New Roman"/>
        </w:rPr>
        <w:t>17</w:t>
      </w:r>
      <w:r>
        <w:rPr>
          <w:rFonts w:ascii="宋体" w:hAnsi="宋体" w:cs="宋体"/>
        </w:rPr>
        <w:t>个涨停板，从</w:t>
      </w:r>
      <w:r>
        <w:rPr>
          <w:rFonts w:ascii="Times New Roman" w:hAnsi="Times New Roman" w:eastAsia="Times New Roman"/>
        </w:rPr>
        <w:t>13.64</w:t>
      </w:r>
      <w:r>
        <w:rPr>
          <w:rFonts w:ascii="宋体" w:hAnsi="宋体" w:cs="宋体"/>
        </w:rPr>
        <w:t>元飙升至</w:t>
      </w:r>
      <w:r>
        <w:rPr>
          <w:rFonts w:ascii="Times New Roman" w:hAnsi="Times New Roman" w:eastAsia="Times New Roman"/>
        </w:rPr>
        <w:t>90.23</w:t>
      </w:r>
      <w:r>
        <w:rPr>
          <w:rFonts w:ascii="宋体" w:hAnsi="宋体" w:cs="宋体"/>
        </w:rPr>
        <w:t>元，涨了</w:t>
      </w:r>
      <w:r>
        <w:rPr>
          <w:rFonts w:ascii="Times New Roman" w:hAnsi="Times New Roman" w:eastAsia="Times New Roman"/>
        </w:rPr>
        <w:t>562%</w:t>
      </w:r>
      <w:r>
        <w:rPr>
          <w:rFonts w:ascii="宋体" w:hAnsi="宋体" w:cs="宋体"/>
        </w:rPr>
        <w:t>。公司实际控制人汪建间接持有公司</w:t>
      </w:r>
      <w:r>
        <w:rPr>
          <w:rFonts w:ascii="Times New Roman" w:hAnsi="Times New Roman" w:eastAsia="Times New Roman"/>
        </w:rPr>
        <w:t>32.51%</w:t>
      </w:r>
      <w:r>
        <w:rPr>
          <w:rFonts w:ascii="宋体" w:hAnsi="宋体" w:cs="宋体"/>
        </w:rPr>
        <w:t>的股权，约为</w:t>
      </w:r>
      <w:r>
        <w:rPr>
          <w:rFonts w:ascii="Times New Roman" w:hAnsi="Times New Roman" w:eastAsia="Times New Roman"/>
        </w:rPr>
        <w:t>1.3</w:t>
      </w:r>
      <w:r>
        <w:rPr>
          <w:rFonts w:ascii="宋体" w:hAnsi="宋体" w:cs="宋体"/>
        </w:rPr>
        <w:t>亿股，身价已飙至</w:t>
      </w:r>
      <w:r>
        <w:rPr>
          <w:rFonts w:ascii="Times New Roman" w:hAnsi="Times New Roman" w:eastAsia="Times New Roman"/>
        </w:rPr>
        <w:t>110</w:t>
      </w:r>
      <w:r>
        <w:rPr>
          <w:rFonts w:ascii="宋体" w:hAnsi="宋体" w:cs="宋体"/>
        </w:rPr>
        <w:t>亿元。关于该公司说法正确的是：</w:t>
      </w:r>
    </w:p>
    <w:p>
      <w:pPr>
        <w:spacing w:line="240" w:lineRule="auto"/>
      </w:pPr>
      <w:r>
        <w:rPr>
          <w:rFonts w:ascii="宋体" w:hAnsi="宋体" w:cs="宋体"/>
        </w:rPr>
        <w:t>①可以设立子</w:t>
      </w:r>
      <w:r>
        <w:rPr>
          <w:rFonts w:ascii="宋体" w:hAnsi="宋体" w:cs="宋体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公司，子公司有法人资格，依法独立承担民事责任</w:t>
      </w:r>
    </w:p>
    <w:p>
      <w:pPr>
        <w:spacing w:line="240" w:lineRule="auto"/>
      </w:pPr>
      <w:r>
        <w:rPr>
          <w:rFonts w:ascii="宋体" w:hAnsi="宋体" w:cs="宋体"/>
        </w:rPr>
        <w:t>②监事会对公司股东大会、董事和高级管理人员的工作进行监督</w:t>
      </w:r>
    </w:p>
    <w:p>
      <w:pPr>
        <w:spacing w:line="240" w:lineRule="auto"/>
      </w:pPr>
      <w:r>
        <w:rPr>
          <w:rFonts w:ascii="宋体" w:hAnsi="宋体" w:cs="宋体"/>
        </w:rPr>
        <w:t>③股权激励有助于提高公司经济效益，促进社会公平</w:t>
      </w:r>
    </w:p>
    <w:p>
      <w:pPr>
        <w:spacing w:line="240" w:lineRule="auto"/>
      </w:pPr>
      <w:r>
        <w:rPr>
          <w:rFonts w:ascii="宋体" w:hAnsi="宋体" w:cs="宋体"/>
        </w:rPr>
        <w:t>④其股票价格受公司经营状况等多种因素的影响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①②</w:t>
      </w:r>
      <w:r>
        <w:t xml:space="preserve">    B． </w:t>
      </w:r>
      <w:r>
        <w:rPr>
          <w:rFonts w:ascii="Times New Roman" w:hAnsi="Times New Roman" w:eastAsia="Times New Roman"/>
        </w:rPr>
        <w:t>②③</w:t>
      </w:r>
      <w:r>
        <w:t xml:space="preserve">    C． </w:t>
      </w:r>
      <w:r>
        <w:rPr>
          <w:rFonts w:ascii="Times New Roman" w:hAnsi="Times New Roman" w:eastAsia="Times New Roman"/>
        </w:rPr>
        <w:t>①④</w:t>
      </w:r>
      <w:r>
        <w:t xml:space="preserve">    D． </w:t>
      </w:r>
      <w:r>
        <w:rPr>
          <w:rFonts w:ascii="Times New Roman" w:hAnsi="Times New Roman" w:eastAsia="Times New Roman"/>
        </w:rPr>
        <w:t>③④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  <w:r>
        <w:rPr>
          <w:rFonts w:hint="eastAsia"/>
        </w:rPr>
        <w:t>23</w:t>
      </w:r>
      <w:r>
        <w:t>．</w:t>
      </w:r>
      <w:r>
        <w:rPr>
          <w:rFonts w:ascii="宋体" w:hAnsi="宋体" w:cs="宋体"/>
        </w:rPr>
        <w:t>近年来，</w:t>
      </w:r>
      <w:r>
        <w:rPr>
          <w:rFonts w:ascii="Times New Roman" w:hAnsi="Times New Roman" w:eastAsia="Times New Roman"/>
        </w:rPr>
        <w:t>“</w:t>
      </w:r>
      <w:r>
        <w:rPr>
          <w:rFonts w:ascii="宋体" w:hAnsi="宋体" w:cs="宋体"/>
        </w:rPr>
        <w:t>互联网＋</w:t>
      </w:r>
      <w:r>
        <w:rPr>
          <w:rFonts w:ascii="Times New Roman" w:hAnsi="Times New Roman" w:eastAsia="Times New Roman"/>
        </w:rPr>
        <w:t>”</w:t>
      </w:r>
      <w:r>
        <w:rPr>
          <w:rFonts w:ascii="宋体" w:hAnsi="宋体" w:cs="宋体"/>
        </w:rPr>
        <w:t>成为吸纳就业的重要渠道。国家采取措施引导毕业生多渠道就业、鼓励创业、强化毕业生就业服务和困难毕业生就业帮扶。国家加强技能培训，促进更公平地分享就业机会。对于劳动者来说，这些措施</w:t>
      </w:r>
      <w:r>
        <w:rPr>
          <w:rFonts w:ascii="Times New Roman" w:hAnsi="Times New Roman" w:eastAsia="Times New Roman"/>
        </w:rPr>
        <w:t>(　　)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①</w:t>
      </w:r>
      <w:r>
        <w:rPr>
          <w:rFonts w:ascii="宋体" w:hAnsi="宋体" w:cs="宋体"/>
        </w:rPr>
        <w:t>有利于保护劳动者的合法权利　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②</w:t>
      </w:r>
      <w:r>
        <w:rPr>
          <w:rFonts w:ascii="宋体" w:hAnsi="宋体" w:cs="宋体"/>
        </w:rPr>
        <w:t>体现我国实行积极的就业政策　</w:t>
      </w:r>
    </w:p>
    <w:p>
      <w:pPr>
        <w:spacing w:line="240" w:lineRule="auto"/>
        <w:rPr>
          <w:rFonts w:ascii="宋体" w:hAnsi="宋体" w:cs="宋体"/>
        </w:rPr>
      </w:pPr>
      <w:r>
        <w:rPr>
          <w:rFonts w:ascii="Times New Roman" w:hAnsi="Times New Roman" w:eastAsia="Times New Roman"/>
        </w:rPr>
        <w:t>③</w:t>
      </w:r>
      <w:r>
        <w:rPr>
          <w:rFonts w:ascii="宋体" w:hAnsi="宋体" w:cs="宋体"/>
        </w:rPr>
        <w:t>有利于树立竞争就业观　</w:t>
      </w:r>
    </w:p>
    <w:p>
      <w:pPr>
        <w:spacing w:line="240" w:lineRule="auto"/>
      </w:pPr>
      <w:r>
        <w:rPr>
          <w:rFonts w:ascii="Times New Roman" w:hAnsi="Times New Roman" w:eastAsia="Times New Roman"/>
        </w:rPr>
        <w:t>④</w:t>
      </w:r>
      <w:r>
        <w:rPr>
          <w:rFonts w:ascii="宋体" w:hAnsi="宋体" w:cs="宋体"/>
        </w:rPr>
        <w:t>表明国家尊重劳动，引领劳动光荣的风尚</w:t>
      </w:r>
    </w:p>
    <w:p>
      <w:pPr>
        <w:spacing w:line="240" w:lineRule="auto"/>
      </w:pPr>
      <w:r>
        <w:t xml:space="preserve">A． </w:t>
      </w:r>
      <w:r>
        <w:rPr>
          <w:rFonts w:ascii="Times New Roman" w:hAnsi="Times New Roman" w:eastAsia="Times New Roman"/>
        </w:rPr>
        <w:t>①③</w:t>
      </w:r>
      <w:r>
        <w:t xml:space="preserve">    B． </w:t>
      </w:r>
      <w:r>
        <w:rPr>
          <w:rFonts w:ascii="Times New Roman" w:hAnsi="Times New Roman" w:eastAsia="Times New Roman"/>
        </w:rPr>
        <w:t>②③</w:t>
      </w:r>
      <w:r>
        <w:t xml:space="preserve">    C． </w:t>
      </w:r>
      <w:r>
        <w:rPr>
          <w:rFonts w:ascii="Times New Roman" w:hAnsi="Times New Roman" w:eastAsia="Times New Roman"/>
        </w:rPr>
        <w:t>①④</w:t>
      </w:r>
      <w:r>
        <w:t xml:space="preserve">    D． </w:t>
      </w:r>
      <w:r>
        <w:rPr>
          <w:rFonts w:ascii="Times New Roman" w:hAnsi="Times New Roman" w:eastAsia="Times New Roman"/>
        </w:rPr>
        <w:t>②④</w:t>
      </w:r>
    </w:p>
    <w:p>
      <w:pPr>
        <w:spacing w:line="240" w:lineRule="auto"/>
        <w:ind w:firstLine="422" w:firstLineChars="200"/>
        <w:rPr>
          <w:rFonts w:ascii="宋体"/>
          <w:szCs w:val="21"/>
        </w:rPr>
      </w:pPr>
      <w:r>
        <w:rPr>
          <w:rFonts w:hint="eastAsia"/>
          <w:b/>
        </w:rPr>
        <w:t>政治</w:t>
      </w:r>
      <w:r>
        <w:rPr>
          <w:b/>
        </w:rPr>
        <w:t>非选择题(</w:t>
      </w:r>
      <w:r>
        <w:rPr>
          <w:rFonts w:hint="eastAsia"/>
          <w:b/>
        </w:rPr>
        <w:t>39、40</w:t>
      </w:r>
      <w:r>
        <w:rPr>
          <w:b/>
        </w:rPr>
        <w:t>共2</w:t>
      </w:r>
      <w:r>
        <w:rPr>
          <w:rFonts w:hint="eastAsia"/>
          <w:b/>
        </w:rPr>
        <w:t>大</w:t>
      </w:r>
      <w:r>
        <w:rPr>
          <w:b/>
        </w:rPr>
        <w:t>题,共</w:t>
      </w:r>
      <w:r>
        <w:rPr>
          <w:rFonts w:hint="eastAsia"/>
          <w:b/>
        </w:rPr>
        <w:t>52</w:t>
      </w:r>
      <w:r>
        <w:rPr>
          <w:b/>
        </w:rPr>
        <w:t xml:space="preserve">分)     </w:t>
      </w:r>
    </w:p>
    <w:p>
      <w:pPr>
        <w:spacing w:line="240" w:lineRule="auto"/>
        <w:rPr>
          <w:rFonts w:hint="eastAsia" w:ascii="宋体" w:hAnsi="宋体" w:cs="宋体"/>
        </w:rPr>
      </w:pPr>
      <w:r>
        <w:rPr>
          <w:rFonts w:hint="eastAsia"/>
        </w:rPr>
        <w:t>39</w:t>
      </w:r>
      <w:r>
        <w:t>．（题文）</w:t>
      </w:r>
      <w:r>
        <w:rPr>
          <w:rFonts w:hint="eastAsia" w:ascii="宋体" w:hAnsi="宋体" w:cs="宋体"/>
        </w:rPr>
        <w:t>材料一当前，消费对中国经济增长的贡献率已经超过6成，消费已经成为我国经济增长的第一拉动力。</w:t>
      </w:r>
    </w:p>
    <w:p>
      <w:pPr>
        <w:spacing w:line="24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我国经济稳中有进，质量进一步改善，为消费提供了坚实的基础和良好的条件；企业以提品质、增体验、融智能、便消费为方向，加快改革和创新，为消费者提供了多样性、多层次、多方面的需求；中央的保民生、精准扶贫、完善社会保障体系等政策，解决了消费者的后顾之忧，增强了老百姓的消费信心，让他们能够更大胆的花钱，更聪明的花钱。</w:t>
      </w:r>
    </w:p>
    <w:p>
      <w:pPr>
        <w:numPr>
          <w:ilvl w:val="0"/>
          <w:numId w:val="2"/>
        </w:numPr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结合材料，运用有关消费的知识，分析我国消费不断增长的原因。（12分）</w:t>
      </w: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材料二有调查显示，在我国，68.5%的大学生曾在网上购买过商品，平均每人每月网购1.7次。</w:t>
      </w:r>
      <w:r>
        <w:rPr>
          <w:rFonts w:hint="eastAsia" w:ascii="宋体" w:hAnsi="宋体" w:cs="宋体"/>
        </w:rPr>
        <w:drawing>
          <wp:inline distT="0" distB="0" distL="0" distR="0">
            <wp:extent cx="19050" cy="95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全国男大学生平均每月网上支出803元，女生680元，而目前在校大学生普遍每月生活费都在1000元左右。云南的一位女大学生在开学不到一个月的时间里，就为自己签收了22个包裹，购买的主要是一些服装和化妆品，她说拆包裹的时候有一种拆礼物的感觉。</w:t>
      </w:r>
    </w:p>
    <w:p>
      <w:pPr>
        <w:numPr>
          <w:ilvl w:val="0"/>
          <w:numId w:val="2"/>
        </w:numPr>
        <w:spacing w:line="240" w:lineRule="auto"/>
        <w:rPr>
          <w:rFonts w:hint="eastAsia" w:ascii="宋体" w:hAnsi="宋体" w:cs="宋体"/>
        </w:rPr>
      </w:pPr>
      <w:r>
        <w:rPr>
          <w:rFonts w:ascii="宋体" w:hAnsi="宋体" w:cs="宋体"/>
        </w:rPr>
        <w:t>结合材料，谈谈大学生应该如何理性网购？</w:t>
      </w:r>
      <w:r>
        <w:rPr>
          <w:rFonts w:hint="eastAsia" w:ascii="宋体" w:hAnsi="宋体" w:cs="宋体"/>
        </w:rPr>
        <w:t>（9分）</w:t>
      </w: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textAlignment w:val="center"/>
        <w:rPr>
          <w:rFonts w:hint="eastAsia" w:ascii="宋体" w:hAnsi="宋体" w:cs="宋体"/>
        </w:rPr>
      </w:pPr>
      <w:r>
        <w:rPr>
          <w:rFonts w:hint="eastAsia"/>
        </w:rPr>
        <w:t>40</w:t>
      </w:r>
      <w:r>
        <w:t>．</w:t>
      </w:r>
      <w:r>
        <w:rPr>
          <w:rFonts w:hint="eastAsia"/>
        </w:rPr>
        <w:t>（题文）</w:t>
      </w:r>
      <w:r>
        <w:rPr>
          <w:rFonts w:hint="eastAsia" w:ascii="宋体" w:hAnsi="宋体" w:cs="宋体"/>
        </w:rPr>
        <w:t>材料一：从2015年10月1号起，中国移动、联通、电信正式推出开放套餐内单月流量不清零业务，使得信息消费更为凸显。信息消费每增加100亿元，将带动国民经济增长338亿元，为打造中国经济升级版发挥着重要作用。截止2015年7月底，中国移动总用户数为8.19亿，较上月增加1579万户。4G用户数为2.09亿，首次突破2亿，并在数量上逼近3G用户数。信息消费正成为推动我国经济增长的新亮点，2015年上半年，中国信息消费规模达到2.4万亿元，带动电子商务交易规模达到7.63万亿元。</w:t>
      </w: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材料二 ：2016年7月28日国家关于网约车合法的新政出台，体现国家对“分享经济”的肯定和政策支持。被誉为“打车神器”的“滴滴出行”便是涉足分享经济的企业的成功代表。2012年10-12月，结合市场反馈不断加强科技研发，开通了预约功能和加价功能；2015年9月9日，“滴滴打车”更名为“滴滴出行”并启用新Logo，发布全新版本的“滴滴出行”APP，促进品牌升级；2016年8月1日滴滴便宣布与优步全球达成战略协议，收购优步中国的品牌、业务、数据等全部资产在中国大陆运营。三年时间从默默无名到日订单超过1000万，再到收购海外同行，滴滴的行业龙头地位隐现。</w:t>
      </w:r>
    </w:p>
    <w:p>
      <w:pPr>
        <w:spacing w:line="240" w:lineRule="auto"/>
        <w:rPr>
          <w:rFonts w:ascii="楷体" w:hAnsi="楷体" w:eastAsia="楷体" w:cs="楷体"/>
        </w:rPr>
      </w:pPr>
    </w:p>
    <w:p>
      <w:pPr>
        <w:numPr>
          <w:ilvl w:val="0"/>
          <w:numId w:val="3"/>
        </w:numPr>
        <w:spacing w:line="240" w:lineRule="auto"/>
        <w:rPr>
          <w:rFonts w:hint="eastAsia" w:ascii="宋体" w:hAnsi="宋体" w:cs="宋体"/>
        </w:rPr>
      </w:pPr>
      <w:r>
        <w:rPr>
          <w:rFonts w:ascii="宋体" w:hAnsi="宋体" w:cs="宋体"/>
        </w:rPr>
        <w:t>结合材料</w:t>
      </w:r>
      <w:r>
        <w:rPr>
          <w:rFonts w:hint="eastAsia" w:ascii="宋体" w:hAnsi="宋体" w:cs="宋体"/>
        </w:rPr>
        <w:t>一</w:t>
      </w:r>
      <w:r>
        <w:rPr>
          <w:rFonts w:ascii="宋体" w:hAnsi="宋体" w:cs="宋体"/>
        </w:rPr>
        <w:t>，从“消费的反作用”的角度，分析信息消费对推动中国经济增长的意义。</w:t>
      </w:r>
      <w:r>
        <w:rPr>
          <w:rFonts w:hint="eastAsia" w:ascii="宋体" w:hAnsi="宋体" w:cs="宋体"/>
        </w:rPr>
        <w:t>(12分)</w:t>
      </w: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numPr>
          <w:ilvl w:val="0"/>
          <w:numId w:val="3"/>
        </w:numPr>
        <w:spacing w:line="240" w:lineRule="auto"/>
        <w:rPr>
          <w:rFonts w:hint="eastAsia" w:ascii="宋体" w:hAnsi="宋体" w:cs="宋体"/>
        </w:rPr>
      </w:pPr>
      <w:r>
        <w:rPr>
          <w:rFonts w:ascii="宋体" w:hAnsi="宋体" w:cs="宋体"/>
        </w:rPr>
        <w:t>结合材料</w:t>
      </w:r>
      <w:r>
        <w:rPr>
          <w:rFonts w:hint="eastAsia" w:ascii="宋体" w:hAnsi="宋体" w:cs="宋体"/>
        </w:rPr>
        <w:t>二</w:t>
      </w:r>
      <w:r>
        <w:rPr>
          <w:rFonts w:ascii="宋体" w:hAnsi="宋体" w:cs="宋体"/>
        </w:rPr>
        <w:t>，运用经济生活有关企业的相关知识，说明滴滴的成功带给企业的启示有哪些？</w:t>
      </w:r>
      <w:r>
        <w:rPr>
          <w:rFonts w:hint="eastAsia" w:ascii="宋体" w:hAnsi="宋体" w:cs="宋体"/>
        </w:rPr>
        <w:t>（10分）</w:t>
      </w: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rPr>
          <w:rFonts w:hint="eastAsia" w:ascii="宋体" w:hAnsi="宋体" w:cs="宋体"/>
        </w:rPr>
      </w:pPr>
    </w:p>
    <w:p>
      <w:pPr>
        <w:spacing w:line="240" w:lineRule="auto"/>
        <w:ind w:firstLine="420" w:firstLineChars="200"/>
        <w:textAlignment w:val="center"/>
      </w:pPr>
      <w:r>
        <w:rPr>
          <w:rFonts w:hint="eastAsia"/>
        </w:rPr>
        <w:t>材料三</w:t>
      </w:r>
      <w:r>
        <w:rPr>
          <w:rFonts w:ascii="Times New Roman" w:hAnsi="Times New Roman"/>
        </w:rPr>
        <w:t>.就业是保障和改善民生的头等大事，要把促进充分就业放在经济社会发展的优先位置。阅读材料，回答下列问题。</w:t>
      </w:r>
    </w:p>
    <w:p>
      <w:pPr>
        <w:spacing w:line="240" w:lineRule="auto"/>
        <w:ind w:firstLine="420" w:firstLineChars="2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2015年，我国有749万名研究生、大学生毕业，大学高校毕业人数创历史最高，是高校毕业生人数最多的一年。加上2014年尚未就业的大学生，今年的高校就业人数多达840万。然而，仅2014年上半年，我国就有6.4万家民营企业倒闭，与2014年相比，2015年堪称“史上更难就业年”。我国的就业形势依然严峻。就业是民生之本，它和每个人的自身发展紧密相连，也对整个社会生产和发展具有重要意义。</w:t>
      </w:r>
    </w:p>
    <w:p>
      <w:pPr>
        <w:spacing w:line="240" w:lineRule="auto"/>
        <w:rPr>
          <w:rFonts w:ascii="宋体"/>
          <w:szCs w:val="21"/>
        </w:rPr>
      </w:pPr>
      <w:r>
        <w:rPr>
          <w:rFonts w:hint="eastAsia" w:ascii="宋体"/>
          <w:szCs w:val="21"/>
        </w:rPr>
        <w:t>（3）请运用经济生活的相关知识，从国家、企业及个人的</w:t>
      </w:r>
      <w:r>
        <w:rPr>
          <w:rFonts w:hint="eastAsia" w:ascii="宋体"/>
          <w:szCs w:val="21"/>
        </w:rPr>
        <w:drawing>
          <wp:inline distT="0" distB="0" distL="0" distR="0">
            <wp:extent cx="28575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  <w:szCs w:val="21"/>
        </w:rPr>
        <w:t>角度分析我国应如何解决就业问题。（9分）</w:t>
      </w:r>
    </w:p>
    <w:p>
      <w:pPr>
        <w:spacing w:line="240" w:lineRule="auto"/>
        <w:rPr>
          <w:rFonts w:hint="eastAsia"/>
          <w:b/>
        </w:rPr>
      </w:pPr>
    </w:p>
    <w:p>
      <w:pPr>
        <w:spacing w:line="240" w:lineRule="auto"/>
        <w:rPr>
          <w:rFonts w:hint="eastAsia"/>
          <w:b/>
        </w:rPr>
      </w:pPr>
    </w:p>
    <w:p>
      <w:pPr>
        <w:spacing w:line="240" w:lineRule="auto"/>
        <w:rPr>
          <w:rFonts w:hint="eastAsia"/>
          <w:b/>
        </w:rPr>
      </w:pPr>
      <w:r>
        <w:rPr>
          <w:rFonts w:hint="eastAsia"/>
          <w:b/>
          <w:color w:val="FFFFFF"/>
          <w:sz w:val="4"/>
        </w:rPr>
        <w:t>[来源:学§科§网Z§X§X§K]</w:t>
      </w:r>
    </w:p>
    <w:p>
      <w:pPr>
        <w:spacing w:line="240" w:lineRule="auto"/>
        <w:rPr>
          <w:rFonts w:hint="eastAsia"/>
          <w:b/>
        </w:rPr>
      </w:pPr>
    </w:p>
    <w:p>
      <w:pPr>
        <w:spacing w:line="240" w:lineRule="auto"/>
        <w:rPr>
          <w:rFonts w:hint="eastAsia"/>
          <w:b/>
        </w:rPr>
      </w:pPr>
    </w:p>
    <w:p>
      <w:pPr>
        <w:spacing w:line="240" w:lineRule="auto"/>
        <w:rPr>
          <w:rFonts w:hint="eastAsia"/>
          <w:b/>
        </w:rPr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  <w:bookmarkStart w:id="0" w:name="_GoBack"/>
      <w:bookmarkEnd w:id="0"/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rPr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【</w:t>
      </w:r>
      <w:r>
        <w:rPr>
          <w:rFonts w:hint="eastAsia" w:ascii="宋体" w:hAnsi="宋体"/>
          <w:b/>
          <w:bCs/>
          <w:sz w:val="24"/>
          <w:szCs w:val="24"/>
        </w:rPr>
        <w:t>政治</w:t>
      </w:r>
      <w:r>
        <w:rPr>
          <w:rFonts w:ascii="宋体" w:hAnsi="宋体"/>
          <w:b/>
          <w:bCs/>
          <w:sz w:val="24"/>
          <w:szCs w:val="24"/>
        </w:rPr>
        <w:t>答案】</w:t>
      </w:r>
    </w:p>
    <w:p>
      <w:pPr>
        <w:spacing w:line="240" w:lineRule="auto"/>
        <w:jc w:val="left"/>
        <w:rPr>
          <w:b/>
          <w:bCs/>
          <w:szCs w:val="21"/>
        </w:rPr>
      </w:pPr>
      <w:r>
        <w:rPr>
          <w:rFonts w:hint="eastAsia"/>
          <w:b/>
          <w:bCs/>
        </w:rPr>
        <w:tab/>
      </w:r>
    </w:p>
    <w:p>
      <w:pPr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12 D   13 C    14 D   15 A   16 C  17 A  18 D   19 D    20 B   21 B  2</w:t>
      </w:r>
      <w:r>
        <w:rPr>
          <w:rFonts w:hint="eastAsia" w:ascii="宋体" w:hAnsi="宋体"/>
        </w:rPr>
        <w:drawing>
          <wp:inline distT="0" distB="0" distL="0" distR="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2 C   23 A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39 【12分】（1）①收入是消费的基础和前提。我国经济的发展、居民收入增加，促进了消费的增长。②生产决定消费，生产为消费创造动力。企业在产品品质和消费体验等方面的创新，刺激了新的消费需求产生。③居民消费水平受未来收入预期的影响。社会保障体系逐步健全，减少了人们的后顾之忧。④社会总体消费水平的高低受收入差距大小的影响。扶贫等措施缩小了收入差距，促进了社会总体消费水平的提高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【9分】（2）①量入为出，适度消费。大学生作为消费者，要在自己家庭经济承受能力之内进行消费。②避免盲从，理性消费。大学生要保持头脑冷静，避免盲目跟风，避免只重视物质消费而忽视精神消费。③勤俭节约，艰苦奋斗。艰苦奋斗是一种精神财富，大学生网购时不能忘记节约，要避免浪费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40．【12分】（1）①消费对生产具有反作用，消费拉动经济增长，促进生产发展。信息消费满足了人们日益增长的物质文化需求，提高了消费水平，改变了消费方式，催生了新的经济增长点。②消费形成新的需要，对生产的调整和升级起着导向作用。信息消费带动信息技术革新，促进信息产品和服务的升级换</w:t>
      </w:r>
      <w:r>
        <w:rPr>
          <w:rFonts w:hint="eastAsia" w:ascii="宋体" w:hAnsi="宋体"/>
        </w:rPr>
        <w:drawing>
          <wp:inline distT="0" distB="0" distL="0" distR="0">
            <wp:extent cx="28575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代。③一个新的消费热点的出现，往往能带动一个产业的出现和成长。信息消费不仅可以带动相关产业发展，还可以促进基础设施建设，加快国民经济信息化、现代化。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【10分】（2）①企业制定正确的经营战略：滴滴凭借准确的市场定位以及品牌战略、与优步全球的战略协议等迅速发展壮大。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②企业提高自主加强创新：科技研发促成产品不断升级，形成竞争优势。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③树立良好的信誉和企业形象品牌：更名以及LOGO更新，树立品牌形象等。</w:t>
      </w:r>
    </w:p>
    <w:p>
      <w:pPr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④必要的兼并或强强联合：收购优步中国的品牌、业务、资产。</w:t>
      </w:r>
    </w:p>
    <w:p>
      <w:pPr>
        <w:spacing w:line="240" w:lineRule="auto"/>
        <w:textAlignment w:val="center"/>
        <w:rPr>
          <w:rFonts w:hint="eastAsia" w:ascii="宋体" w:hAnsi="宋体"/>
        </w:rPr>
      </w:pPr>
      <w:r>
        <w:rPr>
          <w:rFonts w:hint="eastAsia" w:ascii="宋体" w:hAnsi="宋体"/>
        </w:rPr>
        <w:t>【9分】（3）①从国家角度：党和政府从人民群众的根本利益出发，实施就业优先战略和积极的就业政策，制定了劳动者自主就业、市场调节就业、政府促进就业和鼓励创业的方针。</w:t>
      </w:r>
    </w:p>
    <w:p>
      <w:pPr>
        <w:spacing w:line="240" w:lineRule="auto"/>
        <w:textAlignment w:val="center"/>
        <w:rPr>
          <w:rFonts w:hint="eastAsia" w:ascii="宋体" w:hAnsi="宋体"/>
        </w:rPr>
      </w:pPr>
      <w:r>
        <w:rPr>
          <w:rFonts w:hint="eastAsia" w:ascii="宋体" w:hAnsi="宋体"/>
        </w:rPr>
        <w:t>②）从企业角度：企业在追求经济利益的同时，应主动承担社会责任，坚持经济效益和社会效益的统一；制定合理的用人制度，保护劳动者合法权益，创建良好的工作环境。</w:t>
      </w:r>
    </w:p>
    <w:p>
      <w:pPr>
        <w:spacing w:line="240" w:lineRule="auto"/>
        <w:textAlignment w:val="center"/>
        <w:rPr>
          <w:rFonts w:hint="eastAsia"/>
        </w:rPr>
      </w:pPr>
      <w:r>
        <w:rPr>
          <w:rFonts w:hint="eastAsia" w:ascii="宋体" w:hAnsi="宋体"/>
        </w:rPr>
        <w:t>③从个人角度：劳动者要树立正确的就业观念。树立自主择业观、竞争就业观、职业平等观和多种方式就业观。要积极适应市场需要，努力学习，提高职业技能和素质。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EA8E0"/>
    <w:multiLevelType w:val="singleLevel"/>
    <w:tmpl w:val="872EA8E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EEE6776"/>
    <w:multiLevelType w:val="singleLevel"/>
    <w:tmpl w:val="DEEE6776"/>
    <w:lvl w:ilvl="0" w:tentative="0">
      <w:start w:val="1"/>
      <w:numFmt w:val="upperLetter"/>
      <w:suff w:val="space"/>
      <w:lvlText w:val="%1．"/>
      <w:lvlJc w:val="left"/>
    </w:lvl>
  </w:abstractNum>
  <w:abstractNum w:abstractNumId="2">
    <w:nsid w:val="3DBF1752"/>
    <w:multiLevelType w:val="singleLevel"/>
    <w:tmpl w:val="3DBF17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6E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795</Words>
  <Characters>4537</Characters>
  <Lines>37</Lines>
  <Paragraphs>10</Paragraphs>
  <TotalTime>2</TotalTime>
  <ScaleCrop>false</ScaleCrop>
  <LinksUpToDate>false</LinksUpToDate>
  <CharactersWithSpaces>5322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2018-10-30T07:21:00Z</dcterms:created>
  <dc:creator>xb21cn</dc:creator>
  <cp:lastModifiedBy>Administrator</cp:lastModifiedBy>
  <dcterms:modified xsi:type="dcterms:W3CDTF">2019-06-20T01:40:42Z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