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bCs/>
          <w:color w:val="000000"/>
          <w:sz w:val="32"/>
          <w:szCs w:val="32"/>
          <w:lang w:eastAsia="zh-CN"/>
        </w:rPr>
      </w:pPr>
      <w:r>
        <w:rPr>
          <w:rFonts w:hint="eastAsia" w:ascii="宋体" w:hAnsi="宋体"/>
          <w:b/>
          <w:bCs/>
          <w:color w:val="000000"/>
          <w:sz w:val="32"/>
          <w:szCs w:val="32"/>
        </w:rPr>
        <w:t>安徽省阜阳三中2018-2019高一年级下学期周考</w:t>
      </w:r>
      <w:r>
        <w:rPr>
          <w:rFonts w:hint="eastAsia" w:ascii="宋体" w:hAnsi="宋体"/>
          <w:b/>
          <w:bCs/>
          <w:color w:val="000000"/>
          <w:sz w:val="32"/>
          <w:szCs w:val="32"/>
          <w:lang w:eastAsia="zh-CN"/>
        </w:rPr>
        <w:t>政治</w:t>
      </w:r>
    </w:p>
    <w:p>
      <w:pPr>
        <w:spacing w:line="240" w:lineRule="auto"/>
        <w:rPr>
          <w:rFonts w:hint="eastAsia" w:asciiTheme="minorEastAsia" w:hAnsiTheme="minorEastAsia" w:eastAsiaTheme="minorEastAsia" w:cstheme="minorEastAsia"/>
          <w:b/>
          <w:sz w:val="24"/>
          <w:szCs w:val="24"/>
          <w:lang w:eastAsia="zh-CN"/>
        </w:rPr>
      </w:pPr>
      <w:r>
        <w:rPr>
          <w:rFonts w:hint="eastAsia" w:asciiTheme="minorEastAsia" w:hAnsiTheme="minorEastAsia" w:eastAsiaTheme="minorEastAsia" w:cstheme="minorEastAsia"/>
          <w:b/>
          <w:sz w:val="24"/>
          <w:szCs w:val="24"/>
        </w:rPr>
        <w:t>一、单选题</w:t>
      </w:r>
      <w:r>
        <w:rPr>
          <w:rFonts w:hint="eastAsia" w:asciiTheme="minorEastAsia" w:hAnsiTheme="minorEastAsia" w:cstheme="minorEastAsia"/>
          <w:b/>
          <w:sz w:val="24"/>
          <w:szCs w:val="24"/>
          <w:lang w:eastAsia="zh-CN"/>
        </w:rPr>
        <w:t>（每小题</w:t>
      </w:r>
      <w:r>
        <w:rPr>
          <w:rFonts w:hint="eastAsia" w:asciiTheme="minorEastAsia" w:hAnsiTheme="minorEastAsia" w:cstheme="minorEastAsia"/>
          <w:b/>
          <w:sz w:val="24"/>
          <w:szCs w:val="24"/>
          <w:lang w:val="en-US" w:eastAsia="zh-CN"/>
        </w:rPr>
        <w:t>2分，共计50分。</w:t>
      </w:r>
      <w:r>
        <w:rPr>
          <w:rFonts w:hint="eastAsia" w:asciiTheme="minorEastAsia" w:hAnsiTheme="minorEastAsia" w:cstheme="minorEastAsia"/>
          <w:b/>
          <w:sz w:val="24"/>
          <w:szCs w:val="24"/>
          <w:lang w:eastAsia="zh-CN"/>
        </w:rPr>
        <w:t>）</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1．立法，是制定公共规则的最高形式。近年来，北京市人大尝试“立法前论证”，采取座谈会、公开征求意见、听证会等多种形式，针对立法的必要性、可行性及立法思路等问题，听取各界人士的意见。这一尝试</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①使人民成为立法主体，法律更符合人民利益</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②是人大改进立法工作，加强自身建设的体现</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③能够进一步完善民主立法、科学立法的机制</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④我国公民在法律面前一律平等</w:t>
      </w:r>
    </w:p>
    <w:p>
      <w:pPr>
        <w:tabs>
          <w:tab w:val="left" w:pos="2076"/>
          <w:tab w:val="left" w:pos="4153"/>
          <w:tab w:val="left" w:pos="6229"/>
        </w:tabs>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A．②③</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B．①③</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C．①④</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D．②④</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2．当下的网络舆论代表了部分民意，起到了外部监督的作用，助推一些事件的妥善处理，但有些过于偏激的民意有时可能会形成一种舆论暴力，影响司法公正。这给我们的警示是</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①公民：依法有序参与，要把权利与义务统一起来</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②政府：建设全民政府，要提高对网络舆情的监管</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③媒体：加大报道力度，要通过舆论监督行使监督权</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④司法机关：坚守法治定力，要重视舆论但不为舆论干扰</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A．①②    B．②③    C．①④    D．③④</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3．</w:t>
      </w:r>
      <w:r>
        <w:rPr>
          <w:rFonts w:hint="eastAsia" w:asciiTheme="minorEastAsia" w:hAnsiTheme="minorEastAsia" w:cstheme="minorEastAsia"/>
          <w:color w:val="000000" w:themeColor="text1"/>
          <w:sz w:val="24"/>
          <w:szCs w:val="24"/>
          <w:lang w:val="en-US" w:eastAsia="zh-CN"/>
        </w:rPr>
        <w:t>(</w:t>
      </w:r>
      <w:r>
        <w:rPr>
          <w:rFonts w:hint="eastAsia" w:asciiTheme="minorEastAsia" w:hAnsiTheme="minorEastAsia" w:cstheme="minorEastAsia"/>
          <w:b/>
          <w:bCs/>
          <w:color w:val="000000" w:themeColor="text1"/>
          <w:sz w:val="24"/>
          <w:szCs w:val="24"/>
          <w:lang w:val="en-US" w:eastAsia="zh-CN"/>
        </w:rPr>
        <w:t>4.12一调考试T3原题</w:t>
      </w:r>
      <w:r>
        <w:rPr>
          <w:rFonts w:hint="eastAsia" w:asciiTheme="minorEastAsia" w:hAnsiTheme="minorEastAsia" w:cstheme="minorEastAsia"/>
          <w:color w:val="000000" w:themeColor="text1"/>
          <w:sz w:val="24"/>
          <w:szCs w:val="24"/>
          <w:lang w:val="en-US" w:eastAsia="zh-CN"/>
        </w:rPr>
        <w:t>)</w:t>
      </w:r>
      <w:r>
        <w:rPr>
          <w:rFonts w:hint="eastAsia" w:asciiTheme="minorEastAsia" w:hAnsiTheme="minorEastAsia" w:eastAsiaTheme="minorEastAsia" w:cstheme="minorEastAsia"/>
          <w:color w:val="000000" w:themeColor="text1"/>
          <w:sz w:val="24"/>
          <w:szCs w:val="24"/>
        </w:rPr>
        <w:t>“抖音一姐”莉哥以其特有的嗓音和甜美的笑容俘获了大批粉丝，但她的走红却只是昙花一现。其在虎牙直播时，公然篡改国歌曲谱，以嬉皮笑脸的方式表现国歌内容，并将国歌作为自己所谓“网络音乐会”的“开幕曲”。上海静安警方依法对杨某处以行政拘留5日。《中华人民共和国国歌法》规定：中华人民共和国国歌是中华人民共和国的象征和标志，一切公民和组织都应当尊重国歌，维护国歌的尊严。材料告诉我们</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①尊重国歌是我国公民必须履行的政治义务②我国公民应坚持权利与义务的统一</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③尊重国歌是维护国家荣誉的体现④维护国歌尊严是公民的根本行为准则</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A．①②</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B．①③</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C．②④</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D．③④</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4．为保障人民安居乐业、社会安定有序、国家长治久安，进一步巩固党的执政基础。2018年1月，党中央、国务院决定，在全国开展为期3年的扫黑除恶专项斗争。党和政府开展扫黑除恶专项斗争，旨在</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①从严治党，提高觉悟，确立党的领导地位和巩固党的执政基础</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②为推进国家治理体系和治理能力现代化奠定基础</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③履行加强社会管理职能，维护人民的根本利益</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④净化社会空气，维护法律尊严，确保国家长治久安</w:t>
      </w:r>
    </w:p>
    <w:p>
      <w:pPr>
        <w:tabs>
          <w:tab w:val="left" w:pos="2076"/>
          <w:tab w:val="left" w:pos="4153"/>
          <w:tab w:val="left" w:pos="6229"/>
        </w:tabs>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A．①②</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B．①③</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C．②④</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D．③④</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5．北京市首创“街乡吹哨、部门报到”的城市基层治理模式，通过党建引领街乡管理体制、机制创新，把召集各部门解决问题的“哨子”交给最容易发现问题的街道和社区，由街道对各部门的执法力量进行统筹指挥，解决百姓身边的难题。这措施旨在</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①实现权力制衡与行政管理的有机统一，形成基层治理的合力</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②拓展基层居民的自治权，形成多元主体协商治理的有效机制</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③实现党对基层社区的领导和政府对基层自治指导的有机结合</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④发挥基层自治主体的作用，操索城市治理体系和治理能力现代化</w:t>
      </w:r>
    </w:p>
    <w:p>
      <w:pPr>
        <w:tabs>
          <w:tab w:val="left" w:pos="2076"/>
          <w:tab w:val="left" w:pos="4153"/>
          <w:tab w:val="left" w:pos="6229"/>
        </w:tabs>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A．③④</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B．②④</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C．①③</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D．①②</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6．《市场准入负面清单(2018年版)》的发布，标志着我国全面实施市场准入负面清单制度，负面清单以外的行业、领域、业务等，各类市场主体管可依法平等进入。负面清单的发布</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①有利于真正实现“非禁即入”,发挥市场在资源配中的决定性作用</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②有利于激发市场生体活力，对各类市场主体区别对待，实现机会平等</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③有利于政府加强事前监管，全面提高政府的行政办事能力和办事效率</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④有利于推动相关审批体制、投资体制、监管机制和激励惩戒机制改革</w:t>
      </w:r>
    </w:p>
    <w:p>
      <w:pPr>
        <w:tabs>
          <w:tab w:val="left" w:pos="2076"/>
          <w:tab w:val="left" w:pos="4153"/>
          <w:tab w:val="left" w:pos="6229"/>
        </w:tabs>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A．①②</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B．②③</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C．③④</w:t>
      </w:r>
      <w:r>
        <w:rPr>
          <w:rFonts w:hint="eastAsia" w:asciiTheme="minorEastAsia" w:hAnsiTheme="minorEastAsia" w:cstheme="minorEastAsia"/>
          <w:color w:val="000000" w:themeColor="text1"/>
          <w:sz w:val="24"/>
          <w:szCs w:val="24"/>
          <w:lang w:val="en-US" w:eastAsia="zh-CN"/>
        </w:rPr>
        <w:t xml:space="preserve">  </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D．①④</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7．2019年1月，民政部制定《“孤儿医疗康复明天计划”项目实施办法》，扩大项目资金资助范围，降低诊疗起付标准，提高康复资助限额以及住院服务费用标准，让孤儿得到更多实惠。实施办法的出台</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①是政府积极履行社会建设职能的体现</w:t>
      </w:r>
      <w:r>
        <w:rPr>
          <w:rFonts w:hint="eastAsia" w:asciiTheme="minorEastAsia" w:hAnsiTheme="minorEastAsia" w:cstheme="minorEastAsia"/>
          <w:color w:val="000000" w:themeColor="text1"/>
          <w:sz w:val="24"/>
          <w:szCs w:val="24"/>
          <w:lang w:val="en-US" w:eastAsia="zh-CN"/>
        </w:rPr>
        <w:t xml:space="preserve">    </w:t>
      </w:r>
      <w:r>
        <w:rPr>
          <w:rFonts w:hint="eastAsia" w:asciiTheme="minorEastAsia" w:hAnsiTheme="minorEastAsia" w:eastAsiaTheme="minorEastAsia" w:cstheme="minorEastAsia"/>
          <w:color w:val="000000" w:themeColor="text1"/>
          <w:sz w:val="24"/>
          <w:szCs w:val="24"/>
        </w:rPr>
        <w:t>②表明了我国人民民主是最真实的民主</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③推动了政府管理创新，提高了行政效率</w:t>
      </w:r>
      <w:r>
        <w:rPr>
          <w:rFonts w:hint="eastAsia" w:asciiTheme="minorEastAsia" w:hAnsiTheme="minorEastAsia" w:cstheme="minorEastAsia"/>
          <w:color w:val="000000" w:themeColor="text1"/>
          <w:sz w:val="24"/>
          <w:szCs w:val="24"/>
          <w:lang w:val="en-US" w:eastAsia="zh-CN"/>
        </w:rPr>
        <w:t xml:space="preserve">   </w:t>
      </w:r>
      <w:r>
        <w:rPr>
          <w:rFonts w:hint="eastAsia" w:asciiTheme="minorEastAsia" w:hAnsiTheme="minorEastAsia" w:eastAsiaTheme="minorEastAsia" w:cstheme="minorEastAsia"/>
          <w:color w:val="000000" w:themeColor="text1"/>
          <w:sz w:val="24"/>
          <w:szCs w:val="24"/>
        </w:rPr>
        <w:t>④保障了公民的知情权，坚持了民主决策</w:t>
      </w:r>
    </w:p>
    <w:p>
      <w:pPr>
        <w:tabs>
          <w:tab w:val="left" w:pos="2076"/>
          <w:tab w:val="left" w:pos="4153"/>
          <w:tab w:val="left" w:pos="6229"/>
        </w:tabs>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A．①②</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cstheme="minorEastAsia"/>
          <w:color w:val="000000" w:themeColor="text1"/>
          <w:sz w:val="24"/>
          <w:szCs w:val="24"/>
          <w:lang w:val="en-US" w:eastAsia="zh-CN"/>
        </w:rPr>
        <w:t xml:space="preserve"> </w:t>
      </w:r>
      <w:r>
        <w:rPr>
          <w:rFonts w:hint="eastAsia" w:asciiTheme="minorEastAsia" w:hAnsiTheme="minorEastAsia" w:eastAsiaTheme="minorEastAsia" w:cstheme="minorEastAsia"/>
          <w:color w:val="000000" w:themeColor="text1"/>
          <w:sz w:val="24"/>
          <w:szCs w:val="24"/>
        </w:rPr>
        <w:t>B．①④</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C．②③</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cstheme="minorEastAsia"/>
          <w:color w:val="000000" w:themeColor="text1"/>
          <w:sz w:val="24"/>
          <w:szCs w:val="24"/>
          <w:lang w:val="en-US" w:eastAsia="zh-CN"/>
        </w:rPr>
        <w:t xml:space="preserve"> </w:t>
      </w:r>
      <w:r>
        <w:rPr>
          <w:rFonts w:hint="eastAsia" w:asciiTheme="minorEastAsia" w:hAnsiTheme="minorEastAsia" w:eastAsiaTheme="minorEastAsia" w:cstheme="minorEastAsia"/>
          <w:color w:val="000000" w:themeColor="text1"/>
          <w:sz w:val="24"/>
          <w:szCs w:val="24"/>
        </w:rPr>
        <w:t>D．③④.</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8．“让信息多跑路、百姓少跑腿”。近年来我国在线政务服务和公共服务发展迅速。有关专家指出，未来大数据的价值将在政务领域得到充分发挥，成为各级政府施政的新趋势。这要求各级政府部门</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①提升政务服务效能.以数据融通提升服务能力</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②公开全部政务信息,满足人民的美好生活需要</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③推动数据共享开放,提高政府的社会治理水平</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④切实转变职能，实现由管理向服务职能的转变</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A．①③    B．①④    C．②③    D．③④</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9．在中国传统文化中，为官之德被视作治国理政的主导因素，相关的经典论述内容丰富、数量繁多。下列选项中，古今表述内涵一致的是</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①“不受虚言，不听浮术，不采华名，不兴伪事”--求真务实，力戒形式主义</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②“当官避事平生耻，视死如归社稷心”--廉洁自律，坚持尚俭戒奢</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③“不作无补之功，不为无益之事”--科学决策，提高行政效能</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④“去民之患，如除腹心之疾”--处事公正，依法行政。</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A．①②    B．②④    C．①③    D．③④</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10．在2019年2月21日湖北省某市人大会上，共有9名市人大代表分别就近期市民关注的焦点问题进行了询问。在这样的大“互动”中，人大代表们问得用心、到位，市长们答得坦诚、精彩。人大代表“考问”市长：</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①是人大代表代表人民利益，尽职履责的具体体现</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②是我国社会主义民主政治不断发展的具体体现</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③表明政府对人大代表负责，受其监督</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④超出了人大代表的职责</w:t>
      </w:r>
    </w:p>
    <w:p>
      <w:pPr>
        <w:tabs>
          <w:tab w:val="left" w:pos="2076"/>
          <w:tab w:val="left" w:pos="4153"/>
          <w:tab w:val="left" w:pos="6229"/>
        </w:tabs>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A．①③</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B．③④</w:t>
      </w:r>
      <w:r>
        <w:rPr>
          <w:rFonts w:hint="eastAsia" w:asciiTheme="minorEastAsia" w:hAnsiTheme="minorEastAsia" w:cstheme="minorEastAsia"/>
          <w:color w:val="000000" w:themeColor="text1"/>
          <w:sz w:val="24"/>
          <w:szCs w:val="24"/>
          <w:lang w:val="en-US" w:eastAsia="zh-CN"/>
        </w:rPr>
        <w:t xml:space="preserve"> </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C．①②</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cstheme="minorEastAsia"/>
          <w:color w:val="000000" w:themeColor="text1"/>
          <w:sz w:val="24"/>
          <w:szCs w:val="24"/>
          <w:lang w:val="en-US" w:eastAsia="zh-CN"/>
        </w:rPr>
        <w:t xml:space="preserve"> </w:t>
      </w:r>
      <w:r>
        <w:rPr>
          <w:rFonts w:hint="eastAsia" w:asciiTheme="minorEastAsia" w:hAnsiTheme="minorEastAsia" w:eastAsiaTheme="minorEastAsia" w:cstheme="minorEastAsia"/>
          <w:color w:val="000000" w:themeColor="text1"/>
          <w:sz w:val="24"/>
          <w:szCs w:val="24"/>
        </w:rPr>
        <w:t>D．②④</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11．</w:t>
      </w:r>
      <w:r>
        <w:rPr>
          <w:rFonts w:hint="eastAsia" w:asciiTheme="minorEastAsia" w:hAnsiTheme="minorEastAsia" w:cstheme="minorEastAsia"/>
          <w:color w:val="000000" w:themeColor="text1"/>
          <w:sz w:val="24"/>
          <w:szCs w:val="24"/>
          <w:lang w:val="en-US" w:eastAsia="zh-CN"/>
        </w:rPr>
        <w:t>(</w:t>
      </w:r>
      <w:r>
        <w:rPr>
          <w:rFonts w:hint="eastAsia" w:asciiTheme="minorEastAsia" w:hAnsiTheme="minorEastAsia" w:cstheme="minorEastAsia"/>
          <w:b/>
          <w:bCs/>
          <w:color w:val="000000" w:themeColor="text1"/>
          <w:sz w:val="24"/>
          <w:szCs w:val="24"/>
          <w:lang w:val="en-US" w:eastAsia="zh-CN"/>
        </w:rPr>
        <w:t>4.12一调考试T24原题</w:t>
      </w:r>
      <w:r>
        <w:rPr>
          <w:rFonts w:hint="eastAsia" w:asciiTheme="minorEastAsia" w:hAnsiTheme="minorEastAsia" w:cstheme="minorEastAsia"/>
          <w:color w:val="000000" w:themeColor="text1"/>
          <w:sz w:val="24"/>
          <w:szCs w:val="24"/>
          <w:lang w:val="en-US" w:eastAsia="zh-CN"/>
        </w:rPr>
        <w:t>)</w:t>
      </w:r>
      <w:r>
        <w:rPr>
          <w:rFonts w:hint="eastAsia" w:asciiTheme="minorEastAsia" w:hAnsiTheme="minorEastAsia" w:eastAsiaTheme="minorEastAsia" w:cstheme="minorEastAsia"/>
          <w:color w:val="000000" w:themeColor="text1"/>
          <w:sz w:val="24"/>
          <w:szCs w:val="24"/>
        </w:rPr>
        <w:t>根据新时代坚持和发展中国特色社会主义的新形势新实践,中国共产党中央委员会向全国人大常委会提出修宪建议,由全国人大常委会审议通过后再向全国人大提议修宪,全国人大最终通过具体修改宪法的决定。这说明</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  )</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A.国家根本法须由党中央进行修改</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B.全国人大及其常委会共同行使宪法修改权</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C.中国共产党领导是中国特色社会主义最本质的特征</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D.全国人大在中国共产党领导下行使最高立法权</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12．2018年4月27日，十三届全国人大常委会二次会议审议通过《人民陪审员法》。该法明确了人民陪审员选任工作由以前的基层人民法院牵头负责变为司法行政机关牵头负责，首次确立了人民陪审员由司法行政机关选任、人大常委会任命、法院使用的工作机制。该工作机制的确立</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①促进了部门间的分工和协作，深化了司法体制改革</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②为人民法院依法独立行使审判权提供根本制度保障</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③进一步明确了司法行政机关的法律地位和职权范围</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④利于实现人民陪审员的选用分离，增强司法公信力</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A．①②    B．②③    C．①④    D．③④</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13．</w:t>
      </w:r>
      <w:r>
        <w:rPr>
          <w:rFonts w:hint="eastAsia" w:asciiTheme="minorEastAsia" w:hAnsiTheme="minorEastAsia" w:cstheme="minorEastAsia"/>
          <w:color w:val="000000" w:themeColor="text1"/>
          <w:sz w:val="24"/>
          <w:szCs w:val="24"/>
          <w:lang w:val="en-US" w:eastAsia="zh-CN"/>
        </w:rPr>
        <w:t>(</w:t>
      </w:r>
      <w:r>
        <w:rPr>
          <w:rFonts w:hint="eastAsia" w:asciiTheme="minorEastAsia" w:hAnsiTheme="minorEastAsia" w:cstheme="minorEastAsia"/>
          <w:b/>
          <w:bCs/>
          <w:color w:val="000000" w:themeColor="text1"/>
          <w:sz w:val="24"/>
          <w:szCs w:val="24"/>
          <w:lang w:val="en-US" w:eastAsia="zh-CN"/>
        </w:rPr>
        <w:t>4.12一调考试T22变式</w:t>
      </w:r>
      <w:r>
        <w:rPr>
          <w:rFonts w:hint="eastAsia" w:asciiTheme="minorEastAsia" w:hAnsiTheme="minorEastAsia" w:cstheme="minorEastAsia"/>
          <w:color w:val="000000" w:themeColor="text1"/>
          <w:sz w:val="24"/>
          <w:szCs w:val="24"/>
          <w:lang w:val="en-US" w:eastAsia="zh-CN"/>
        </w:rPr>
        <w:t>)</w:t>
      </w:r>
      <w:r>
        <w:rPr>
          <w:rFonts w:hint="eastAsia" w:asciiTheme="minorEastAsia" w:hAnsiTheme="minorEastAsia" w:eastAsiaTheme="minorEastAsia" w:cstheme="minorEastAsia"/>
          <w:color w:val="000000" w:themeColor="text1"/>
          <w:sz w:val="24"/>
          <w:szCs w:val="24"/>
        </w:rPr>
        <w:t>以下是201</w:t>
      </w:r>
      <w:r>
        <w:rPr>
          <w:rFonts w:hint="eastAsia" w:asciiTheme="minorEastAsia" w:hAnsiTheme="minorEastAsia" w:cstheme="minorEastAsia"/>
          <w:color w:val="000000" w:themeColor="text1"/>
          <w:sz w:val="24"/>
          <w:szCs w:val="24"/>
          <w:lang w:val="en-US" w:eastAsia="zh-CN"/>
        </w:rPr>
        <w:t>9</w:t>
      </w:r>
      <w:r>
        <w:rPr>
          <w:rFonts w:hint="eastAsia" w:asciiTheme="minorEastAsia" w:hAnsiTheme="minorEastAsia" w:eastAsiaTheme="minorEastAsia" w:cstheme="minorEastAsia"/>
          <w:color w:val="000000" w:themeColor="text1"/>
          <w:sz w:val="24"/>
          <w:szCs w:val="24"/>
        </w:rPr>
        <w:t>年1月</w:t>
      </w:r>
      <w:r>
        <w:rPr>
          <w:rFonts w:hint="eastAsia" w:asciiTheme="minorEastAsia" w:hAnsiTheme="minorEastAsia" w:cstheme="minorEastAsia"/>
          <w:color w:val="000000" w:themeColor="text1"/>
          <w:sz w:val="24"/>
          <w:szCs w:val="24"/>
          <w:lang w:eastAsia="zh-CN"/>
        </w:rPr>
        <w:t>阜阳市</w:t>
      </w:r>
      <w:r>
        <w:rPr>
          <w:rFonts w:hint="eastAsia" w:asciiTheme="minorEastAsia" w:hAnsiTheme="minorEastAsia" w:eastAsiaTheme="minorEastAsia" w:cstheme="minorEastAsia"/>
          <w:color w:val="000000" w:themeColor="text1"/>
          <w:sz w:val="24"/>
          <w:szCs w:val="24"/>
        </w:rPr>
        <w:t>《政府工作报告》出台和实施的过程。你认为最合理的次序</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w:t>
      </w:r>
      <w:r>
        <w:rPr>
          <w:rFonts w:hint="eastAsia" w:asciiTheme="minorEastAsia" w:hAnsiTheme="minorEastAsia" w:cstheme="minorEastAsia"/>
          <w:color w:val="000000" w:themeColor="text1"/>
          <w:sz w:val="24"/>
          <w:szCs w:val="24"/>
          <w:lang w:eastAsia="zh-CN"/>
        </w:rPr>
        <w:t>阜阳市</w:t>
      </w:r>
      <w:r>
        <w:rPr>
          <w:rFonts w:hint="eastAsia" w:asciiTheme="minorEastAsia" w:hAnsiTheme="minorEastAsia" w:eastAsiaTheme="minorEastAsia" w:cstheme="minorEastAsia"/>
          <w:color w:val="000000" w:themeColor="text1"/>
          <w:sz w:val="24"/>
          <w:szCs w:val="24"/>
        </w:rPr>
        <w:t>人民政府部署实施《政府工作报告》的工作任务</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②</w:t>
      </w:r>
      <w:r>
        <w:rPr>
          <w:rFonts w:hint="eastAsia" w:asciiTheme="minorEastAsia" w:hAnsiTheme="minorEastAsia" w:cstheme="minorEastAsia"/>
          <w:color w:val="000000" w:themeColor="text1"/>
          <w:sz w:val="24"/>
          <w:szCs w:val="24"/>
          <w:lang w:eastAsia="zh-CN"/>
        </w:rPr>
        <w:t>阜阳市第五</w:t>
      </w:r>
      <w:r>
        <w:rPr>
          <w:rFonts w:hint="eastAsia" w:asciiTheme="minorEastAsia" w:hAnsiTheme="minorEastAsia" w:eastAsiaTheme="minorEastAsia" w:cstheme="minorEastAsia"/>
          <w:color w:val="000000" w:themeColor="text1"/>
          <w:sz w:val="24"/>
          <w:szCs w:val="24"/>
        </w:rPr>
        <w:t>届</w:t>
      </w:r>
      <w:r>
        <w:rPr>
          <w:rFonts w:hint="eastAsia" w:asciiTheme="minorEastAsia" w:hAnsiTheme="minorEastAsia" w:cstheme="minorEastAsia"/>
          <w:color w:val="000000" w:themeColor="text1"/>
          <w:sz w:val="24"/>
          <w:szCs w:val="24"/>
          <w:lang w:eastAsia="zh-CN"/>
        </w:rPr>
        <w:t>三</w:t>
      </w:r>
      <w:r>
        <w:rPr>
          <w:rFonts w:hint="eastAsia" w:asciiTheme="minorEastAsia" w:hAnsiTheme="minorEastAsia" w:eastAsiaTheme="minorEastAsia" w:cstheme="minorEastAsia"/>
          <w:color w:val="000000" w:themeColor="text1"/>
          <w:sz w:val="24"/>
          <w:szCs w:val="24"/>
        </w:rPr>
        <w:t>次会议听取讨论《政府工作报告》</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w:t>
      </w:r>
      <w:r>
        <w:rPr>
          <w:rFonts w:hint="eastAsia" w:asciiTheme="minorEastAsia" w:hAnsiTheme="minorEastAsia" w:cstheme="minorEastAsia"/>
          <w:color w:val="000000" w:themeColor="text1"/>
          <w:sz w:val="24"/>
          <w:szCs w:val="24"/>
          <w:lang w:eastAsia="zh-CN"/>
        </w:rPr>
        <w:t>阜阳市第五</w:t>
      </w:r>
      <w:r>
        <w:rPr>
          <w:rFonts w:hint="eastAsia" w:asciiTheme="minorEastAsia" w:hAnsiTheme="minorEastAsia" w:eastAsiaTheme="minorEastAsia" w:cstheme="minorEastAsia"/>
          <w:color w:val="000000" w:themeColor="text1"/>
          <w:sz w:val="24"/>
          <w:szCs w:val="24"/>
        </w:rPr>
        <w:t>届</w:t>
      </w:r>
      <w:r>
        <w:rPr>
          <w:rFonts w:hint="eastAsia" w:asciiTheme="minorEastAsia" w:hAnsiTheme="minorEastAsia" w:cstheme="minorEastAsia"/>
          <w:color w:val="000000" w:themeColor="text1"/>
          <w:sz w:val="24"/>
          <w:szCs w:val="24"/>
          <w:lang w:eastAsia="zh-CN"/>
        </w:rPr>
        <w:t>三</w:t>
      </w:r>
      <w:r>
        <w:rPr>
          <w:rFonts w:hint="eastAsia" w:asciiTheme="minorEastAsia" w:hAnsiTheme="minorEastAsia" w:eastAsiaTheme="minorEastAsia" w:cstheme="minorEastAsia"/>
          <w:color w:val="000000" w:themeColor="text1"/>
          <w:sz w:val="24"/>
          <w:szCs w:val="24"/>
        </w:rPr>
        <w:t>次会议审议通过《政府工作报告》</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④</w:t>
      </w:r>
      <w:r>
        <w:rPr>
          <w:rFonts w:hint="eastAsia" w:asciiTheme="minorEastAsia" w:hAnsiTheme="minorEastAsia" w:cstheme="minorEastAsia"/>
          <w:color w:val="000000" w:themeColor="text1"/>
          <w:sz w:val="24"/>
          <w:szCs w:val="24"/>
          <w:lang w:eastAsia="zh-CN"/>
        </w:rPr>
        <w:t>阜阳市</w:t>
      </w:r>
      <w:r>
        <w:rPr>
          <w:rFonts w:hint="eastAsia" w:asciiTheme="minorEastAsia" w:hAnsiTheme="minorEastAsia" w:eastAsiaTheme="minorEastAsia" w:cstheme="minorEastAsia"/>
          <w:color w:val="000000" w:themeColor="text1"/>
          <w:sz w:val="24"/>
          <w:szCs w:val="24"/>
        </w:rPr>
        <w:t>政府召开《政府工作报告》征求意见座谈会</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A．④→②→③→①    B．④→③→②→①</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C．②→①→④→③    D．①→②→③→④</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14．《中华人民共和国监察法》规定：经监察机关依法审批，可以将被调查人留置在特定场所；监察机关应当保障被留置人员的饮食、休息和安全，提供医疗服务；讯问被留置人员应当合理安排讯问时间和时长，讯问笔录由被讯问人阅看后签名。对上述规定的正确认识是</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①为监察工作规范化、法治化提供了法律依据</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②贯彻了我国宪法“尊重和保障人权”的原则</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③用法律赋予了被留置人员新的基本公民权利</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④有利于促进监察机关在监察工作中依法行政</w:t>
      </w:r>
    </w:p>
    <w:p>
      <w:pPr>
        <w:tabs>
          <w:tab w:val="left" w:pos="2076"/>
          <w:tab w:val="left" w:pos="4153"/>
          <w:tab w:val="left" w:pos="6229"/>
        </w:tabs>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A．①②</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B．①③</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C．②④</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D．③④</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15．十三届全国政协第十九次双周协商座谈会于2019年1月28日在京石开。中共中央政治局常委、全国政协主席汪洋主持会议并讲话,他强调，要深入学习贯彻习近平总书记关于加强知识产权保护的重要论述，准确把握网络环境下知识产权创造、保护、运用的特点规律,坚持打建结合，坚持社会共治、全面提升知识产权保护水平。材料说明</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A．政协委员可以参政议政，为知识产权保护问题建言献策</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B．中国共产党是社会生义事业的领导核心，坚持思想领导</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C．人民政协懂政治,增强政治意识、大局意识、核心意识、看齐意识</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D．政协委员善议政,使协商议政真正成为管理国家事务的重要环节</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16．</w:t>
      </w:r>
      <w:r>
        <w:rPr>
          <w:rFonts w:hint="eastAsia" w:asciiTheme="minorEastAsia" w:hAnsiTheme="minorEastAsia" w:cstheme="minorEastAsia"/>
          <w:color w:val="000000" w:themeColor="text1"/>
          <w:sz w:val="24"/>
          <w:szCs w:val="24"/>
          <w:lang w:val="en-US" w:eastAsia="zh-CN"/>
        </w:rPr>
        <w:t>(</w:t>
      </w:r>
      <w:r>
        <w:rPr>
          <w:rFonts w:hint="eastAsia" w:asciiTheme="minorEastAsia" w:hAnsiTheme="minorEastAsia" w:cstheme="minorEastAsia"/>
          <w:b/>
          <w:bCs/>
          <w:color w:val="000000" w:themeColor="text1"/>
          <w:sz w:val="24"/>
          <w:szCs w:val="24"/>
          <w:lang w:val="en-US" w:eastAsia="zh-CN"/>
        </w:rPr>
        <w:t>4.12一调考试T25变式</w:t>
      </w:r>
      <w:r>
        <w:rPr>
          <w:rFonts w:hint="eastAsia" w:asciiTheme="minorEastAsia" w:hAnsiTheme="minorEastAsia" w:cstheme="minorEastAsia"/>
          <w:color w:val="000000" w:themeColor="text1"/>
          <w:sz w:val="24"/>
          <w:szCs w:val="24"/>
          <w:lang w:val="en-US" w:eastAsia="zh-CN"/>
        </w:rPr>
        <w:t xml:space="preserve">） </w:t>
      </w:r>
      <w:r>
        <w:rPr>
          <w:rFonts w:hint="eastAsia" w:asciiTheme="minorEastAsia" w:hAnsiTheme="minorEastAsia" w:eastAsiaTheme="minorEastAsia" w:cstheme="minorEastAsia"/>
          <w:color w:val="000000" w:themeColor="text1"/>
          <w:sz w:val="24"/>
          <w:szCs w:val="24"/>
        </w:rPr>
        <w:t>近年来，民主党派为推动经济社会高质量发展积极向党和国家建言献策。民盟中央提议提高社保质量；民建中央提议积极稳妥推进新旧动能转换；农工党中央提议要强化科技创新驱动。这说明了，民主党派</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A．是参政党，积极参与国家方针政策的制定</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B．参与民主监督，促进党和国家政策的贯彻实施</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C．参与政治协商，制定经济社会高质量发展的政策</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D．参政议政，是具有广泛代表性的爱国统一战线组织</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17．2018年7月11日，浙江长兴县举行县委书记与政协委员“面对面”专题协商活动,围绕“深化最多跑一次改革,全面推动长兴改革创新工作”主题,结合工作实际和前期调查研究成果开展深入讨论。这表明</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①人民政协是国家治理体系的重要组成部分</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②政协委员是国家权力机关的组成人员</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③民主党派是人民政协的重要组成部分</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④协商民主是实现党的领导的重要方式</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A．①②    B．①④    C．②③    D．③④</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18．近年来，中央纪委成立巡视组，按照“坚持统一领导、分级负责；坚持实事求是、依规依纪；坚持人民立场、依靠群众”的原则，对31个省区市和中央机关进行巡视，发现和反映违法违纪线索，监督检查中央的路线、方针、政策和决议的执行情况。这一举措</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①是实现党内监督和群众监督结合的重要方式</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②旨在加强事中和事后监管，提高政策的执行力</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③有利于合理地划分中央与地方的权力和责任</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④能为加强党的建设、从严治党提供坚实的保障</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A．①②    B．①④    C．②③    D．③④</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19．有事好商量，众人的事情由众人商量，是人民民主的真谛。在党的领导下，某市在协商民主的实践中，统筹推进政党协商、政府协商、社区基层事务协商、人民团体协商，从多个层面保证人民在政治生活中享有广泛参与的权利。协商民主</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①是中国共产党治国理政的基本执政方式</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②是我国社会主义民主政治的有效形式</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③是公民参与民主管理监督的最主要渠道</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④既丰富了民主形式也拓展了民主渠道</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A．①②    B．①③    C．②④    D．③④</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20．</w:t>
      </w:r>
      <w:r>
        <w:rPr>
          <w:rFonts w:hint="eastAsia" w:asciiTheme="minorEastAsia" w:hAnsiTheme="minorEastAsia" w:cstheme="minorEastAsia"/>
          <w:color w:val="000000" w:themeColor="text1"/>
          <w:sz w:val="24"/>
          <w:szCs w:val="24"/>
          <w:lang w:val="en-US" w:eastAsia="zh-CN"/>
        </w:rPr>
        <w:t>(</w:t>
      </w:r>
      <w:r>
        <w:rPr>
          <w:rFonts w:hint="eastAsia" w:asciiTheme="minorEastAsia" w:hAnsiTheme="minorEastAsia" w:cstheme="minorEastAsia"/>
          <w:b/>
          <w:bCs/>
          <w:color w:val="000000" w:themeColor="text1"/>
          <w:sz w:val="24"/>
          <w:szCs w:val="24"/>
          <w:lang w:val="en-US" w:eastAsia="zh-CN"/>
        </w:rPr>
        <w:t>4.12一调考试T11原题</w:t>
      </w:r>
      <w:r>
        <w:rPr>
          <w:rFonts w:hint="eastAsia" w:asciiTheme="minorEastAsia" w:hAnsiTheme="minorEastAsia" w:cstheme="minorEastAsia"/>
          <w:color w:val="000000" w:themeColor="text1"/>
          <w:sz w:val="24"/>
          <w:szCs w:val="24"/>
          <w:lang w:val="en-US" w:eastAsia="zh-CN"/>
        </w:rPr>
        <w:t>)</w:t>
      </w:r>
      <w:r>
        <w:rPr>
          <w:rFonts w:hint="eastAsia" w:asciiTheme="minorEastAsia" w:hAnsiTheme="minorEastAsia" w:eastAsiaTheme="minorEastAsia" w:cstheme="minorEastAsia"/>
          <w:color w:val="000000" w:themeColor="text1"/>
          <w:sz w:val="24"/>
          <w:szCs w:val="24"/>
        </w:rPr>
        <w:t>2019年1月9日，国务院常务会议决定，对全国人大授权提前下达的1.39万亿元地方债要尽快启动发行。抓紧确定全年专项债分配方案,力争9月底前基本发行完毕。材料表明</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①全国人大是国务院权力的最高来源</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②国务院积极履行经济职能</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③全国人大领导国务院的各项具体工作</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④全国人大决定国家重大事宜</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A．①②</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B．①③</w:t>
      </w:r>
      <w:r>
        <w:rPr>
          <w:rFonts w:hint="eastAsia" w:asciiTheme="minorEastAsia" w:hAnsiTheme="minorEastAsia" w:cstheme="minorEastAsia"/>
          <w:color w:val="000000" w:themeColor="text1"/>
          <w:sz w:val="24"/>
          <w:szCs w:val="24"/>
          <w:lang w:val="en-US" w:eastAsia="zh-CN"/>
        </w:rPr>
        <w:t xml:space="preserve"> </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C．②④</w:t>
      </w:r>
      <w:r>
        <w:rPr>
          <w:rFonts w:hint="eastAsia" w:asciiTheme="minorEastAsia" w:hAnsiTheme="minorEastAsia" w:cstheme="minorEastAsia"/>
          <w:color w:val="000000" w:themeColor="text1"/>
          <w:sz w:val="24"/>
          <w:szCs w:val="24"/>
          <w:lang w:val="en-US" w:eastAsia="zh-CN"/>
        </w:rPr>
        <w:t xml:space="preserve"> </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D．③④</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21．全面依法治国是国家治理的一场深刻革命，必须坚持厉行法治，推进科学立法、严格执法、公正司法、全民守法。为深化依法治国实践，成立了中央全面依法治国领导小组，加强对法治中国建设的统一领导。全面推进依法治国</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①是实现中国国家治理体系和治理能力现代化的必然要求</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②目的是纠正一些党政领导干部以言代发、以权压法、徇私枉法</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③需要发挥人民群众在依法治国过程中的主体作用。</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④旨在促进部分维权意识薄弱的公民学法、懂法、守法、用法</w:t>
      </w:r>
    </w:p>
    <w:p>
      <w:pPr>
        <w:numPr>
          <w:ilvl w:val="0"/>
          <w:numId w:val="1"/>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①③    B．①④    C．②③    D．②④</w:t>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cstheme="minorEastAsia"/>
          <w:color w:val="000000" w:themeColor="text1"/>
          <w:sz w:val="24"/>
          <w:szCs w:val="24"/>
          <w:lang w:val="en-US" w:eastAsia="zh-CN"/>
        </w:rPr>
        <w:t>22</w:t>
      </w:r>
      <w:r>
        <w:rPr>
          <w:rFonts w:hint="eastAsia" w:asciiTheme="minorEastAsia" w:hAnsiTheme="minorEastAsia" w:eastAsiaTheme="minorEastAsia" w:cstheme="minorEastAsia"/>
          <w:color w:val="000000" w:themeColor="text1"/>
          <w:sz w:val="24"/>
          <w:szCs w:val="24"/>
        </w:rPr>
        <w:t>．2018年12月29日,十三届全国人大常委会第七次会议表决通过了新修改的《农村土地承包法》，正式以法律名义确认了党的十八届五中全会作出的“维护进城落户农民土地承包权，宅基地使用权，集体收益分配权”决定让进城后的农民没有了后顾之忧。这部法律的修改</w:t>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①赋予农民更充分的权利,拓宽了农民参与政治生活的渠道</w:t>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②有利于进一步释放改革红利,促进社会公平正义</w:t>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③是全国人大常委会作为最高权力机关行使立法权的体现</w:t>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④是党的主张与人民意志有机统一的具体体现</w:t>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A．①③</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B．②④</w:t>
      </w:r>
      <w:r>
        <w:rPr>
          <w:rFonts w:hint="eastAsia" w:asciiTheme="minorEastAsia" w:hAnsiTheme="minorEastAsia" w:cstheme="minorEastAsia"/>
          <w:color w:val="000000" w:themeColor="text1"/>
          <w:sz w:val="24"/>
          <w:szCs w:val="24"/>
          <w:lang w:val="en-US" w:eastAsia="zh-CN"/>
        </w:rPr>
        <w:t xml:space="preserve"> </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C．①④</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cstheme="minorEastAsia"/>
          <w:color w:val="000000" w:themeColor="text1"/>
          <w:sz w:val="24"/>
          <w:szCs w:val="24"/>
          <w:lang w:val="en-US" w:eastAsia="zh-CN"/>
        </w:rPr>
        <w:t xml:space="preserve"> </w:t>
      </w:r>
      <w:r>
        <w:rPr>
          <w:rFonts w:hint="eastAsia" w:asciiTheme="minorEastAsia" w:hAnsiTheme="minorEastAsia" w:eastAsiaTheme="minorEastAsia" w:cstheme="minorEastAsia"/>
          <w:color w:val="000000" w:themeColor="text1"/>
          <w:sz w:val="24"/>
          <w:szCs w:val="24"/>
        </w:rPr>
        <w:t>D．②③</w:t>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2</w:t>
      </w:r>
      <w:r>
        <w:rPr>
          <w:rFonts w:hint="eastAsia" w:asciiTheme="minorEastAsia" w:hAnsiTheme="minorEastAsia" w:cstheme="minorEastAsia"/>
          <w:color w:val="000000" w:themeColor="text1"/>
          <w:sz w:val="24"/>
          <w:szCs w:val="24"/>
          <w:lang w:val="en-US" w:eastAsia="zh-CN"/>
        </w:rPr>
        <w:t>3</w:t>
      </w:r>
      <w:r>
        <w:rPr>
          <w:rFonts w:hint="eastAsia" w:asciiTheme="minorEastAsia" w:hAnsiTheme="minorEastAsia" w:eastAsiaTheme="minorEastAsia" w:cstheme="minorEastAsia"/>
          <w:color w:val="000000" w:themeColor="text1"/>
          <w:sz w:val="24"/>
          <w:szCs w:val="24"/>
        </w:rPr>
        <w:t>．修改宪法是依法治国的大事。下图体现了我国第五次修宪的历程。此过程体现了</w:t>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drawing>
          <wp:inline distT="0" distB="0" distL="114300" distR="114300">
            <wp:extent cx="4524375" cy="1314450"/>
            <wp:effectExtent l="0" t="0" r="9525" b="0"/>
            <wp:docPr id="100005" name="图片 100005"/>
            <wp:cNvGraphicFramePr/>
            <a:graphic xmlns:a="http://schemas.openxmlformats.org/drawingml/2006/main">
              <a:graphicData uri="http://schemas.openxmlformats.org/drawingml/2006/picture">
                <pic:pic xmlns:pic="http://schemas.openxmlformats.org/drawingml/2006/picture">
                  <pic:nvPicPr>
                    <pic:cNvPr id="100005" name="图片 100005"/>
                    <pic:cNvPicPr/>
                  </pic:nvPicPr>
                  <pic:blipFill>
                    <a:blip r:embed="rId12"/>
                    <a:stretch>
                      <a:fillRect/>
                    </a:stretch>
                  </pic:blipFill>
                  <pic:spPr>
                    <a:xfrm>
                      <a:off x="0" y="0"/>
                      <a:ext cx="4524375" cy="1314450"/>
                    </a:xfrm>
                    <a:prstGeom prst="rect">
                      <a:avLst/>
                    </a:prstGeom>
                  </pic:spPr>
                </pic:pic>
              </a:graphicData>
            </a:graphic>
          </wp:inline>
        </w:drawing>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①依法治国首先是中国共产党依法执政</w:t>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②党的领导、人民当家作主和依法治国的统一</w:t>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③把党的主张和公民意志上升为国家意志的过程</w:t>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④民主集中制的组织和活动原则</w:t>
      </w:r>
    </w:p>
    <w:p>
      <w:pPr>
        <w:numPr>
          <w:ilvl w:val="0"/>
          <w:numId w:val="2"/>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①②</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B．①③</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C．②④</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D．③④</w:t>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cstheme="minorEastAsia"/>
          <w:color w:val="000000" w:themeColor="text1"/>
          <w:sz w:val="24"/>
          <w:szCs w:val="24"/>
          <w:lang w:val="en-US" w:eastAsia="zh-CN"/>
        </w:rPr>
        <w:t>24.(</w:t>
      </w:r>
      <w:r>
        <w:rPr>
          <w:rFonts w:hint="eastAsia" w:asciiTheme="minorEastAsia" w:hAnsiTheme="minorEastAsia" w:cstheme="minorEastAsia"/>
          <w:b/>
          <w:bCs/>
          <w:color w:val="000000" w:themeColor="text1"/>
          <w:sz w:val="24"/>
          <w:szCs w:val="24"/>
          <w:lang w:val="en-US" w:eastAsia="zh-CN"/>
        </w:rPr>
        <w:t>4.12一调考试T17原题</w:t>
      </w:r>
      <w:r>
        <w:rPr>
          <w:rFonts w:hint="eastAsia" w:asciiTheme="minorEastAsia" w:hAnsiTheme="minorEastAsia" w:cstheme="minorEastAsia"/>
          <w:color w:val="000000" w:themeColor="text1"/>
          <w:sz w:val="24"/>
          <w:szCs w:val="24"/>
          <w:lang w:val="en-US" w:eastAsia="zh-CN"/>
        </w:rPr>
        <w:t>）</w:t>
      </w:r>
      <w:r>
        <w:rPr>
          <w:rFonts w:hint="eastAsia" w:asciiTheme="minorEastAsia" w:hAnsiTheme="minorEastAsia" w:eastAsiaTheme="minorEastAsia" w:cstheme="minorEastAsia"/>
          <w:color w:val="000000" w:themeColor="text1"/>
          <w:sz w:val="24"/>
          <w:szCs w:val="24"/>
        </w:rPr>
        <w:t>2018年8月，国务院启动实地督察，对下属各部门贯彻落实党和国家重大决策部署情况进行督查，针对人民群众反映强烈的堵点、梗阻和瓶颈问题，督促有关部门积极整改。此举有利于</w:t>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①通过行政系统外部监督提高行政管理效能</w:t>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②落实民主集中制原则调动地方积极性</w:t>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③提高行政管理水平以落实对人民负责原则</w:t>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④督促政府不断改进工作提高执政水平</w:t>
      </w:r>
    </w:p>
    <w:p>
      <w:pPr>
        <w:numPr>
          <w:ilvl w:val="0"/>
          <w:numId w:val="3"/>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①②</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B．②③</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C．①④</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D．③④</w:t>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cstheme="minorEastAsia"/>
          <w:color w:val="000000" w:themeColor="text1"/>
          <w:sz w:val="24"/>
          <w:szCs w:val="24"/>
          <w:lang w:val="en-US" w:eastAsia="zh-CN"/>
        </w:rPr>
        <w:t>25.(</w:t>
      </w:r>
      <w:r>
        <w:rPr>
          <w:rFonts w:hint="eastAsia" w:asciiTheme="minorEastAsia" w:hAnsiTheme="minorEastAsia" w:cstheme="minorEastAsia"/>
          <w:b/>
          <w:bCs/>
          <w:color w:val="000000" w:themeColor="text1"/>
          <w:sz w:val="24"/>
          <w:szCs w:val="24"/>
          <w:lang w:val="en-US" w:eastAsia="zh-CN"/>
        </w:rPr>
        <w:t>4.12一调考试T15原题</w:t>
      </w:r>
      <w:r>
        <w:rPr>
          <w:rFonts w:hint="eastAsia" w:asciiTheme="minorEastAsia" w:hAnsiTheme="minorEastAsia" w:cstheme="minorEastAsia"/>
          <w:color w:val="000000" w:themeColor="text1"/>
          <w:sz w:val="24"/>
          <w:szCs w:val="24"/>
          <w:lang w:val="en-US" w:eastAsia="zh-CN"/>
        </w:rPr>
        <w:t>）</w:t>
      </w:r>
      <w:r>
        <w:rPr>
          <w:rFonts w:hint="eastAsia" w:asciiTheme="minorEastAsia" w:hAnsiTheme="minorEastAsia" w:eastAsiaTheme="minorEastAsia" w:cstheme="minorEastAsia"/>
          <w:color w:val="000000" w:themeColor="text1"/>
          <w:sz w:val="24"/>
          <w:szCs w:val="24"/>
        </w:rPr>
        <w:t>“惊弓之鸟”是指被弓箭吓怕了的鸟不容易安定。为了新兴业态的健康发展，李克强总理要求政府有所为，有所不为。政府不能怠政、懒政，也不能无事玩弓箭，把老百姓搞得像惊弓之鸟。这就要求政府</w:t>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A．依法执政，树立求真务实的工作作风 B．建立健全决策纠错和问责制度</w:t>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C．法无禁止即可为，建设创新政府    D．法无授权不可为，纠正乱作为现象</w:t>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cstheme="minorEastAsia"/>
          <w:color w:val="000000" w:themeColor="text1"/>
          <w:sz w:val="24"/>
          <w:szCs w:val="24"/>
          <w:lang w:val="en-US" w:eastAsia="zh-CN"/>
        </w:rPr>
        <w:t>26</w:t>
      </w:r>
      <w:r>
        <w:rPr>
          <w:rFonts w:hint="eastAsia" w:asciiTheme="minorEastAsia" w:hAnsiTheme="minorEastAsia" w:eastAsiaTheme="minorEastAsia" w:cstheme="minorEastAsia"/>
          <w:color w:val="000000" w:themeColor="text1"/>
          <w:sz w:val="24"/>
          <w:szCs w:val="24"/>
        </w:rPr>
        <w:t>．国家治理体系是在党领导下管理国家的制度体系，是一整套紧密相连、相互协调的国家制度，国家治理能力则是运用国家制度管理社会各方面事务的能力。二者的关系主要表现为</w:t>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①提高国家治理能力可以充分发挥国家治理体系的效能：</w:t>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②国家治理体系是集合党、政、社、民媒等主体的统一整体</w:t>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③国家治理体系和治理能力是相辅相成的有机整体</w:t>
      </w:r>
    </w:p>
    <w:p>
      <w:pPr>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④国家治理体系越完备国家治理能力就一定越强大</w:t>
      </w:r>
    </w:p>
    <w:p>
      <w:pPr>
        <w:numPr>
          <w:ilvl w:val="0"/>
          <w:numId w:val="4"/>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①③</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B．②④</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C．①④</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D．②③</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2</w:t>
      </w:r>
      <w:r>
        <w:rPr>
          <w:rFonts w:hint="eastAsia" w:asciiTheme="minorEastAsia" w:hAnsiTheme="minorEastAsia" w:cstheme="minorEastAsia"/>
          <w:color w:val="000000" w:themeColor="text1"/>
          <w:sz w:val="24"/>
          <w:szCs w:val="24"/>
          <w:lang w:val="en-US" w:eastAsia="zh-CN"/>
        </w:rPr>
        <w:t>7</w:t>
      </w:r>
      <w:r>
        <w:rPr>
          <w:rFonts w:hint="eastAsia" w:asciiTheme="minorEastAsia" w:hAnsiTheme="minorEastAsia" w:eastAsiaTheme="minorEastAsia" w:cstheme="minorEastAsia"/>
          <w:color w:val="000000" w:themeColor="text1"/>
          <w:sz w:val="24"/>
          <w:szCs w:val="24"/>
        </w:rPr>
        <w:t>．《新疆维吾尔自治区宗教事务条例》规定，任何组织或者个人不得利用数字出版、互联网、移动电话、移动存储介质等收听、收看，存儲、持有、制作、复制和传播破坏国家统一、社会稳定，煽动民族仇恨、民族歧视、破坏民族团结等内容。材料表明</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①国家积极引导宗教与社会主义社会相适应</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②民族问题就是宗教问题，宗教问题就是民族问题</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③维护国家统一和民族团结是公民的基本民主权利</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④国家坚决制止和打击利用宗教进行的违法犯罪活动</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A．①④    B．②④    C．①③    D．②③</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2</w:t>
      </w:r>
      <w:r>
        <w:rPr>
          <w:rFonts w:hint="eastAsia" w:asciiTheme="minorEastAsia" w:hAnsiTheme="minorEastAsia" w:cstheme="minorEastAsia"/>
          <w:color w:val="000000" w:themeColor="text1"/>
          <w:sz w:val="24"/>
          <w:szCs w:val="24"/>
          <w:lang w:val="en-US" w:eastAsia="zh-CN"/>
        </w:rPr>
        <w:t>8</w:t>
      </w:r>
      <w:r>
        <w:rPr>
          <w:rFonts w:hint="eastAsia" w:asciiTheme="minorEastAsia" w:hAnsiTheme="minorEastAsia" w:eastAsiaTheme="minorEastAsia" w:cstheme="minorEastAsia"/>
          <w:color w:val="000000" w:themeColor="text1"/>
          <w:sz w:val="24"/>
          <w:szCs w:val="24"/>
        </w:rPr>
        <w:t>．要坚持以人为本、最大限度地把信教群众团结起来，把他们的智慧和力量凝聚到实现全面建成小康社会、加快推进社会主义现代化的共同目标上来。在我国，信教群众和不信教群众能够共同致力于社会主义现代化建设，是因为</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①我国宗教坚持独立自主自办的原则</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②我国实行宗教信仰自由政策</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③社会主义现代化建设是信教群众和不信教群众的根本利益所在</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④随着社会的发展，我国的宗教已经从本质上得到改变</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A．①②    B．①④    C．②③    D．③④</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2</w:t>
      </w:r>
      <w:r>
        <w:rPr>
          <w:rFonts w:hint="eastAsia" w:asciiTheme="minorEastAsia" w:hAnsiTheme="minorEastAsia" w:cstheme="minorEastAsia"/>
          <w:color w:val="000000" w:themeColor="text1"/>
          <w:sz w:val="24"/>
          <w:szCs w:val="24"/>
          <w:lang w:val="en-US" w:eastAsia="zh-CN"/>
        </w:rPr>
        <w:t>9</w:t>
      </w:r>
      <w:r>
        <w:rPr>
          <w:rFonts w:hint="eastAsia" w:asciiTheme="minorEastAsia" w:hAnsiTheme="minorEastAsia" w:eastAsiaTheme="minorEastAsia" w:cstheme="minorEastAsia"/>
          <w:color w:val="000000" w:themeColor="text1"/>
          <w:sz w:val="24"/>
          <w:szCs w:val="24"/>
        </w:rPr>
        <w:t>．党和政府支持宗教界对教规教义做出符合当代中国发展进步要求、符合中华优秀传统文化的阐释。这是基于</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①宗教是一种社会力量，对构建和谐社会具有重要作用</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②宗教教义是民族文化组成部分，对其新阐释是复兴民族文化的体现</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③用科学的世界观阐释宗教教义是社会主义文化建设的重要任务</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④引导宗教与社会主义社会相适应是我国各宗教自身的要求</w:t>
      </w:r>
    </w:p>
    <w:p>
      <w:p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A．①③    B．①④    C．②③    D．②④</w:t>
      </w:r>
    </w:p>
    <w:p>
      <w:pPr>
        <w:widowControl w:val="0"/>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cstheme="minorEastAsia"/>
          <w:color w:val="000000" w:themeColor="text1"/>
          <w:sz w:val="24"/>
          <w:szCs w:val="24"/>
          <w:lang w:val="en-US" w:eastAsia="zh-CN"/>
        </w:rPr>
        <w:t>30.</w:t>
      </w:r>
      <w:r>
        <w:rPr>
          <w:rFonts w:hint="eastAsia" w:asciiTheme="minorEastAsia" w:hAnsiTheme="minorEastAsia" w:eastAsiaTheme="minorEastAsia" w:cstheme="minorEastAsia"/>
          <w:color w:val="000000" w:themeColor="text1"/>
          <w:sz w:val="24"/>
          <w:szCs w:val="24"/>
        </w:rPr>
        <w:t>2018年12月19日，美国总统特朗普签署了“西藏旅行对等法”，使之正式成为法律。该法声称是为了对中国“限制”包括美国人在内的外国人进入西藏而作出的“反击”。该法要求中方允许美国记者外交官和游客不受限制地前往西藏。美国制定的“西藏旅行对等法”</w:t>
      </w:r>
    </w:p>
    <w:p>
      <w:pPr>
        <w:widowControl w:val="0"/>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①侵犯了我国的独立权和管辖权</w:t>
      </w:r>
    </w:p>
    <w:p>
      <w:pPr>
        <w:widowControl w:val="0"/>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②侵犯了我国的自卫权和平等权</w:t>
      </w:r>
    </w:p>
    <w:p>
      <w:pPr>
        <w:widowControl w:val="0"/>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③是强权政治、干涉中国内政的表现</w:t>
      </w:r>
    </w:p>
    <w:p>
      <w:pPr>
        <w:widowControl w:val="0"/>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④表明自由应在法律规定的范围内行使</w:t>
      </w:r>
    </w:p>
    <w:p>
      <w:pPr>
        <w:widowControl w:val="0"/>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A．①③</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B．①④</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C．②③</w:t>
      </w:r>
      <w:r>
        <w:rPr>
          <w:rFonts w:hint="eastAsia" w:asciiTheme="minorEastAsia" w:hAnsiTheme="minorEastAsia" w:eastAsiaTheme="minorEastAsia" w:cstheme="minorEastAsia"/>
          <w:color w:val="000000" w:themeColor="text1"/>
          <w:sz w:val="24"/>
          <w:szCs w:val="24"/>
        </w:rPr>
        <w:tab/>
      </w:r>
      <w:r>
        <w:rPr>
          <w:rFonts w:hint="eastAsia" w:asciiTheme="minorEastAsia" w:hAnsiTheme="minorEastAsia" w:eastAsiaTheme="minorEastAsia" w:cstheme="minorEastAsia"/>
          <w:color w:val="000000" w:themeColor="text1"/>
          <w:sz w:val="24"/>
          <w:szCs w:val="24"/>
        </w:rPr>
        <w:t>D．②④</w:t>
      </w:r>
    </w:p>
    <w:p>
      <w:pPr>
        <w:widowControl w:val="0"/>
        <w:numPr>
          <w:ilvl w:val="0"/>
          <w:numId w:val="0"/>
        </w:numPr>
        <w:spacing w:line="240" w:lineRule="auto"/>
        <w:jc w:val="left"/>
        <w:textAlignment w:val="center"/>
        <w:rPr>
          <w:rFonts w:hint="eastAsia" w:asciiTheme="minorEastAsia" w:hAnsiTheme="minorEastAsia" w:eastAsiaTheme="minorEastAsia" w:cstheme="minorEastAsia"/>
          <w:color w:val="000000" w:themeColor="text1"/>
          <w:sz w:val="24"/>
          <w:szCs w:val="24"/>
        </w:rPr>
      </w:pPr>
    </w:p>
    <w:p>
      <w:pPr>
        <w:spacing w:line="240" w:lineRule="auto"/>
        <w:rPr>
          <w:rFonts w:hint="default" w:asciiTheme="minorEastAsia" w:hAnsiTheme="minorEastAsia" w:eastAsiaTheme="minorEastAsia" w:cstheme="minorEastAsia"/>
          <w:b/>
          <w:sz w:val="24"/>
          <w:szCs w:val="24"/>
          <w:lang w:val="en-US" w:eastAsia="zh-CN"/>
        </w:rPr>
      </w:pPr>
      <w:r>
        <w:rPr>
          <w:rFonts w:hint="eastAsia" w:asciiTheme="minorEastAsia" w:hAnsiTheme="minorEastAsia" w:eastAsiaTheme="minorEastAsia" w:cstheme="minorEastAsia"/>
          <w:b/>
          <w:sz w:val="24"/>
          <w:szCs w:val="24"/>
        </w:rPr>
        <w:t>二、材料分析题</w:t>
      </w:r>
      <w:r>
        <w:rPr>
          <w:rFonts w:hint="eastAsia" w:asciiTheme="minorEastAsia" w:hAnsiTheme="minorEastAsia" w:cstheme="minorEastAsia"/>
          <w:b/>
          <w:sz w:val="24"/>
          <w:szCs w:val="24"/>
          <w:lang w:val="en-US" w:eastAsia="zh-CN"/>
        </w:rPr>
        <w:t>(共40分)</w:t>
      </w:r>
    </w:p>
    <w:p>
      <w:pPr>
        <w:spacing w:line="24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31</w:t>
      </w:r>
      <w:r>
        <w:rPr>
          <w:rFonts w:hint="eastAsia" w:asciiTheme="minorEastAsia" w:hAnsiTheme="minorEastAsia" w:eastAsiaTheme="minorEastAsia" w:cstheme="minorEastAsia"/>
          <w:sz w:val="24"/>
          <w:szCs w:val="24"/>
        </w:rPr>
        <w:t>．阅读材料，完成下列要求。</w:t>
      </w:r>
    </w:p>
    <w:p>
      <w:pPr>
        <w:spacing w:line="24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1958年广西壮族自治区成立，是我国民族关系史上的一座丰碑，开启了广西各族干部群众在党的领导下共同当家作主、建设壮美广西的历史新篇章。实践证明，坚持民族区域自治制度，坚持铸牢中华民族共同体意识，才能实现广西发展进步，实现“中华民族一家亲，同心共筑中国梦”。</w:t>
      </w:r>
    </w:p>
    <w:p>
      <w:pPr>
        <w:spacing w:line="24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民族区域自治作为一项基本政治制度决不能动摇，具体的政策举措要因地制宜，做到统一和自治相结合，民族因素和区域因素相结合。要坚持把民族团结作为各族人民的生命线，尊重差异、包容多样、增进一体，扩大交流交往交融，创造各民族共居、共学、共事、共乐的社会条件。要坚持用法律保障民族团结，促进民族进步。各族人民要不断铸牢中华民族共同体意识，汗流在一起，情融在一起，像石榴籽一样紧紧抱在一起。</w:t>
      </w:r>
    </w:p>
    <w:p>
      <w:pPr>
        <w:spacing w:line="240" w:lineRule="auto"/>
        <w:jc w:val="left"/>
        <w:textAlignment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rPr>
        <w:t>结合材料，说明民族区域自治制度是如何保障人民当家做主的？</w:t>
      </w:r>
      <w:r>
        <w:rPr>
          <w:rFonts w:hint="eastAsia" w:asciiTheme="minorEastAsia" w:hAnsiTheme="minorEastAsia" w:cstheme="minorEastAsia"/>
          <w:b/>
          <w:bCs/>
          <w:sz w:val="24"/>
          <w:szCs w:val="24"/>
          <w:lang w:eastAsia="zh-CN"/>
        </w:rPr>
        <w:t>（</w:t>
      </w:r>
      <w:r>
        <w:rPr>
          <w:rFonts w:hint="eastAsia" w:asciiTheme="minorEastAsia" w:hAnsiTheme="minorEastAsia" w:cstheme="minorEastAsia"/>
          <w:b/>
          <w:bCs/>
          <w:sz w:val="24"/>
          <w:szCs w:val="24"/>
          <w:lang w:val="en-US" w:eastAsia="zh-CN"/>
        </w:rPr>
        <w:t>12分</w:t>
      </w:r>
      <w:r>
        <w:rPr>
          <w:rFonts w:hint="eastAsia" w:asciiTheme="minorEastAsia" w:hAnsiTheme="minorEastAsia" w:cstheme="minorEastAsia"/>
          <w:b/>
          <w:bCs/>
          <w:sz w:val="24"/>
          <w:szCs w:val="24"/>
          <w:lang w:eastAsia="zh-CN"/>
        </w:rPr>
        <w:t>）</w:t>
      </w:r>
    </w:p>
    <w:p>
      <w:pPr>
        <w:spacing w:line="240" w:lineRule="auto"/>
        <w:jc w:val="left"/>
        <w:textAlignment w:val="center"/>
        <w:rPr>
          <w:rFonts w:hint="eastAsia" w:asciiTheme="minorEastAsia" w:hAnsiTheme="minorEastAsia" w:eastAsiaTheme="minorEastAsia" w:cstheme="minorEastAsia"/>
          <w:b/>
          <w:bCs/>
          <w:sz w:val="24"/>
          <w:szCs w:val="24"/>
        </w:rPr>
      </w:pPr>
    </w:p>
    <w:p>
      <w:pPr>
        <w:spacing w:line="240" w:lineRule="auto"/>
        <w:jc w:val="left"/>
        <w:textAlignment w:val="center"/>
        <w:rPr>
          <w:rFonts w:hint="eastAsia" w:asciiTheme="minorEastAsia" w:hAnsiTheme="minorEastAsia" w:eastAsiaTheme="minorEastAsia" w:cstheme="minorEastAsia"/>
          <w:sz w:val="24"/>
          <w:szCs w:val="24"/>
        </w:rPr>
      </w:pPr>
    </w:p>
    <w:p>
      <w:pPr>
        <w:spacing w:line="240" w:lineRule="auto"/>
        <w:jc w:val="left"/>
        <w:textAlignment w:val="center"/>
        <w:rPr>
          <w:rFonts w:hint="eastAsia" w:asciiTheme="minorEastAsia" w:hAnsiTheme="minorEastAsia" w:eastAsiaTheme="minorEastAsia" w:cstheme="minorEastAsia"/>
          <w:sz w:val="24"/>
          <w:szCs w:val="24"/>
        </w:rPr>
      </w:pPr>
    </w:p>
    <w:p>
      <w:pPr>
        <w:spacing w:line="240" w:lineRule="auto"/>
        <w:jc w:val="left"/>
        <w:textAlignment w:val="center"/>
        <w:rPr>
          <w:rFonts w:hint="eastAsia" w:asciiTheme="minorEastAsia" w:hAnsiTheme="minorEastAsia" w:eastAsiaTheme="minorEastAsia" w:cstheme="minorEastAsia"/>
          <w:sz w:val="24"/>
          <w:szCs w:val="24"/>
        </w:rPr>
      </w:pPr>
    </w:p>
    <w:p>
      <w:pPr>
        <w:spacing w:line="240" w:lineRule="auto"/>
        <w:jc w:val="left"/>
        <w:textAlignment w:val="center"/>
        <w:rPr>
          <w:rFonts w:hint="eastAsia" w:asciiTheme="minorEastAsia" w:hAnsiTheme="minorEastAsia" w:eastAsiaTheme="minorEastAsia" w:cstheme="minorEastAsia"/>
          <w:sz w:val="24"/>
          <w:szCs w:val="24"/>
        </w:rPr>
      </w:pPr>
    </w:p>
    <w:p>
      <w:pPr>
        <w:spacing w:line="240" w:lineRule="auto"/>
        <w:jc w:val="left"/>
        <w:textAlignment w:val="center"/>
        <w:rPr>
          <w:rFonts w:hint="eastAsia" w:asciiTheme="minorEastAsia" w:hAnsiTheme="minorEastAsia" w:eastAsiaTheme="minorEastAsia" w:cstheme="minorEastAsia"/>
          <w:sz w:val="24"/>
          <w:szCs w:val="24"/>
        </w:rPr>
      </w:pPr>
    </w:p>
    <w:p>
      <w:pPr>
        <w:spacing w:line="240" w:lineRule="auto"/>
        <w:jc w:val="left"/>
        <w:textAlignment w:val="center"/>
        <w:rPr>
          <w:rFonts w:hint="eastAsia" w:asciiTheme="minorEastAsia" w:hAnsiTheme="minorEastAsia" w:eastAsiaTheme="minorEastAsia" w:cstheme="minorEastAsia"/>
          <w:sz w:val="24"/>
          <w:szCs w:val="24"/>
        </w:rPr>
      </w:pPr>
    </w:p>
    <w:p>
      <w:pPr>
        <w:spacing w:line="240" w:lineRule="auto"/>
        <w:jc w:val="left"/>
        <w:textAlignment w:val="center"/>
        <w:rPr>
          <w:rFonts w:hint="eastAsia" w:asciiTheme="minorEastAsia" w:hAnsiTheme="minorEastAsia" w:eastAsiaTheme="minorEastAsia" w:cstheme="minorEastAsia"/>
          <w:sz w:val="24"/>
          <w:szCs w:val="24"/>
        </w:rPr>
      </w:pPr>
    </w:p>
    <w:p>
      <w:pPr>
        <w:spacing w:line="240" w:lineRule="auto"/>
        <w:jc w:val="left"/>
        <w:textAlignment w:val="center"/>
        <w:rPr>
          <w:rFonts w:hint="eastAsia" w:asciiTheme="minorEastAsia" w:hAnsiTheme="minorEastAsia" w:eastAsiaTheme="minorEastAsia" w:cstheme="minorEastAsia"/>
          <w:sz w:val="24"/>
          <w:szCs w:val="24"/>
        </w:rPr>
      </w:pPr>
    </w:p>
    <w:p>
      <w:pPr>
        <w:spacing w:line="240" w:lineRule="auto"/>
        <w:jc w:val="left"/>
        <w:textAlignment w:val="center"/>
        <w:rPr>
          <w:rFonts w:hint="eastAsia" w:asciiTheme="minorEastAsia" w:hAnsiTheme="minorEastAsia" w:eastAsiaTheme="minorEastAsia" w:cstheme="minorEastAsia"/>
          <w:sz w:val="24"/>
          <w:szCs w:val="24"/>
        </w:rPr>
      </w:pPr>
    </w:p>
    <w:p>
      <w:pPr>
        <w:spacing w:line="240" w:lineRule="auto"/>
        <w:jc w:val="left"/>
        <w:textAlignment w:val="center"/>
        <w:rPr>
          <w:rFonts w:hint="eastAsia" w:asciiTheme="minorEastAsia" w:hAnsiTheme="minorEastAsia" w:cstheme="minorEastAsia"/>
          <w:sz w:val="24"/>
          <w:szCs w:val="24"/>
          <w:lang w:val="en-US" w:eastAsia="zh-CN"/>
        </w:rPr>
      </w:pPr>
    </w:p>
    <w:p>
      <w:pPr>
        <w:spacing w:line="240" w:lineRule="auto"/>
        <w:jc w:val="left"/>
        <w:textAlignment w:val="center"/>
        <w:rPr>
          <w:rFonts w:hint="eastAsia" w:asciiTheme="minorEastAsia" w:hAnsiTheme="minorEastAsia" w:cstheme="minorEastAsia"/>
          <w:sz w:val="24"/>
          <w:szCs w:val="24"/>
          <w:lang w:val="en-US" w:eastAsia="zh-CN"/>
        </w:rPr>
      </w:pPr>
    </w:p>
    <w:p>
      <w:pPr>
        <w:spacing w:line="24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32</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w:t>
      </w:r>
      <w:r>
        <w:rPr>
          <w:rFonts w:hint="eastAsia" w:asciiTheme="minorEastAsia" w:hAnsiTheme="minorEastAsia" w:cstheme="minorEastAsia"/>
          <w:b/>
          <w:bCs/>
          <w:sz w:val="24"/>
          <w:szCs w:val="24"/>
          <w:lang w:val="en-US" w:eastAsia="zh-CN"/>
        </w:rPr>
        <w:t>4.12一调考试T27变式</w:t>
      </w:r>
      <w:r>
        <w:rPr>
          <w:rFonts w:hint="eastAsia" w:asciiTheme="minorEastAsia" w:hAnsiTheme="minorEastAsia" w:cstheme="minorEastAsia"/>
          <w:sz w:val="24"/>
          <w:szCs w:val="24"/>
          <w:lang w:val="en-US" w:eastAsia="zh-CN"/>
        </w:rPr>
        <w:t>）</w:t>
      </w:r>
    </w:p>
    <w:p>
      <w:pPr>
        <w:spacing w:line="24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阅读材料,完成下列要求。</w:t>
      </w:r>
    </w:p>
    <w:p>
      <w:pPr>
        <w:spacing w:line="240" w:lineRule="auto"/>
        <w:ind w:firstLine="420"/>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中共中央办公厅、国务院办公厅印发的《关于深入推进审批服务便民化的指导意见》,把“浙江省‘最多跑一次'经验做法”作为典型经验之一向全国全面推广。</w:t>
      </w:r>
    </w:p>
    <w:p>
      <w:pPr>
        <w:spacing w:line="240" w:lineRule="auto"/>
        <w:ind w:firstLine="420"/>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多跑一次”改革是深化行政改革和推进政府治理现代化的重大创新,需要持续深化和不断完善，要不断增强改革的系统性、整体性、协同性，遵循现代治理的各项要求,实现服务供给与民众需求相匹配，通过“最多跑一次”改革倒逼政府“自我革命”,努力将“最多跑一次”改革进行到底；“最多跑一次”改革是对政府权力的革新,是以人民群众利益至上的服务理念,以群众要求确立改革标准,把改革效果的评判权交给群众，充分体现了从群众中来、到群众中去；“最多跑一次”改革是真正的把权力关进制度的笼子里,让政府机关真正体现责任意识与服务意识,由政府部门通过数据共享获取、核对,节省群众或企业办事的时间成本,使政府工作更加高效；“最多跑一次”改革是推进国家治理体系和治理能力现代化的有效途径,“最多跑一次”改革以“治权”为重中之重,着力健全结构合理配置科学、程序严密、制约有效的权力运行机制,使权力运行更加规范有序、公开透明。</w:t>
      </w:r>
    </w:p>
    <w:p>
      <w:pPr>
        <w:spacing w:line="240" w:lineRule="auto"/>
        <w:jc w:val="left"/>
        <w:textAlignment w:val="center"/>
        <w:rPr>
          <w:rFonts w:hint="eastAsia" w:asciiTheme="minorEastAsia" w:hAnsiTheme="minorEastAsia" w:eastAsiaTheme="minorEastAsia" w:cstheme="minorEastAsia"/>
          <w:b/>
          <w:bCs/>
          <w:color w:val="000000" w:themeColor="text1"/>
          <w:sz w:val="24"/>
          <w:szCs w:val="24"/>
          <w:lang w:eastAsia="zh-CN"/>
        </w:rPr>
      </w:pPr>
      <w:r>
        <w:rPr>
          <w:rFonts w:hint="eastAsia" w:asciiTheme="minorEastAsia" w:hAnsiTheme="minorEastAsia" w:eastAsiaTheme="minorEastAsia" w:cstheme="minorEastAsia"/>
          <w:b/>
          <w:bCs/>
          <w:color w:val="000000" w:themeColor="text1"/>
          <w:sz w:val="24"/>
          <w:szCs w:val="24"/>
        </w:rPr>
        <w:t>结合材料，运用政治生活知识,谈谈“最多跑一次改革"的现实意义。</w:t>
      </w:r>
      <w:r>
        <w:rPr>
          <w:rFonts w:hint="eastAsia" w:asciiTheme="minorEastAsia" w:hAnsiTheme="minorEastAsia" w:cstheme="minorEastAsia"/>
          <w:b/>
          <w:bCs/>
          <w:color w:val="000000" w:themeColor="text1"/>
          <w:sz w:val="24"/>
          <w:szCs w:val="24"/>
          <w:lang w:eastAsia="zh-CN"/>
        </w:rPr>
        <w:t>（</w:t>
      </w:r>
      <w:r>
        <w:rPr>
          <w:rFonts w:hint="eastAsia" w:asciiTheme="minorEastAsia" w:hAnsiTheme="minorEastAsia" w:cstheme="minorEastAsia"/>
          <w:b/>
          <w:bCs/>
          <w:color w:val="000000" w:themeColor="text1"/>
          <w:sz w:val="24"/>
          <w:szCs w:val="24"/>
          <w:lang w:val="en-US" w:eastAsia="zh-CN"/>
        </w:rPr>
        <w:t>14分</w:t>
      </w:r>
      <w:r>
        <w:rPr>
          <w:rFonts w:hint="eastAsia" w:asciiTheme="minorEastAsia" w:hAnsiTheme="minorEastAsia" w:cstheme="minorEastAsia"/>
          <w:b/>
          <w:bCs/>
          <w:color w:val="000000" w:themeColor="text1"/>
          <w:sz w:val="24"/>
          <w:szCs w:val="24"/>
          <w:lang w:eastAsia="zh-CN"/>
        </w:rPr>
        <w:t>）</w:t>
      </w:r>
    </w:p>
    <w:p>
      <w:pPr>
        <w:spacing w:line="240" w:lineRule="auto"/>
        <w:jc w:val="left"/>
        <w:textAlignment w:val="center"/>
        <w:rPr>
          <w:rFonts w:hint="eastAsia" w:asciiTheme="minorEastAsia" w:hAnsiTheme="minorEastAsia" w:eastAsiaTheme="minorEastAsia" w:cstheme="minorEastAsia"/>
          <w:b/>
          <w:bCs/>
          <w:color w:val="000000" w:themeColor="text1"/>
          <w:sz w:val="24"/>
          <w:szCs w:val="24"/>
        </w:rPr>
      </w:pPr>
    </w:p>
    <w:p>
      <w:pPr>
        <w:spacing w:line="240" w:lineRule="auto"/>
        <w:jc w:val="left"/>
        <w:textAlignment w:val="center"/>
        <w:rPr>
          <w:rFonts w:hint="eastAsia" w:asciiTheme="minorEastAsia" w:hAnsiTheme="minorEastAsia" w:eastAsiaTheme="minorEastAsia" w:cstheme="minorEastAsia"/>
          <w:sz w:val="24"/>
          <w:szCs w:val="24"/>
        </w:rPr>
      </w:pPr>
    </w:p>
    <w:p>
      <w:pPr>
        <w:spacing w:line="240" w:lineRule="auto"/>
        <w:jc w:val="left"/>
        <w:textAlignment w:val="center"/>
        <w:rPr>
          <w:rFonts w:hint="eastAsia" w:asciiTheme="minorEastAsia" w:hAnsiTheme="minorEastAsia" w:eastAsiaTheme="minorEastAsia" w:cstheme="minorEastAsia"/>
          <w:sz w:val="24"/>
          <w:szCs w:val="24"/>
        </w:rPr>
      </w:pPr>
    </w:p>
    <w:p>
      <w:pPr>
        <w:spacing w:line="240" w:lineRule="auto"/>
        <w:jc w:val="left"/>
        <w:textAlignment w:val="center"/>
        <w:rPr>
          <w:rFonts w:hint="eastAsia" w:asciiTheme="minorEastAsia" w:hAnsiTheme="minorEastAsia" w:eastAsiaTheme="minorEastAsia" w:cstheme="minorEastAsia"/>
          <w:sz w:val="24"/>
          <w:szCs w:val="24"/>
        </w:rPr>
      </w:pPr>
    </w:p>
    <w:p>
      <w:pPr>
        <w:spacing w:line="240" w:lineRule="auto"/>
        <w:jc w:val="left"/>
        <w:textAlignment w:val="center"/>
        <w:rPr>
          <w:rFonts w:hint="eastAsia" w:asciiTheme="minorEastAsia" w:hAnsiTheme="minorEastAsia" w:eastAsiaTheme="minorEastAsia" w:cstheme="minorEastAsia"/>
          <w:sz w:val="24"/>
          <w:szCs w:val="24"/>
        </w:rPr>
      </w:pPr>
    </w:p>
    <w:p>
      <w:pPr>
        <w:spacing w:line="240" w:lineRule="auto"/>
        <w:jc w:val="left"/>
        <w:textAlignment w:val="center"/>
        <w:rPr>
          <w:rFonts w:hint="eastAsia" w:asciiTheme="minorEastAsia" w:hAnsiTheme="minorEastAsia" w:eastAsiaTheme="minorEastAsia" w:cstheme="minorEastAsia"/>
          <w:sz w:val="24"/>
          <w:szCs w:val="24"/>
        </w:rPr>
      </w:pPr>
    </w:p>
    <w:p>
      <w:pPr>
        <w:spacing w:line="240" w:lineRule="auto"/>
        <w:jc w:val="left"/>
        <w:textAlignment w:val="center"/>
        <w:rPr>
          <w:rFonts w:hint="eastAsia" w:asciiTheme="minorEastAsia" w:hAnsiTheme="minorEastAsia" w:eastAsiaTheme="minorEastAsia" w:cstheme="minorEastAsia"/>
          <w:sz w:val="24"/>
          <w:szCs w:val="24"/>
        </w:rPr>
      </w:pPr>
    </w:p>
    <w:p>
      <w:pPr>
        <w:spacing w:line="240" w:lineRule="auto"/>
        <w:jc w:val="left"/>
        <w:textAlignment w:val="center"/>
        <w:rPr>
          <w:rFonts w:hint="eastAsia" w:asciiTheme="minorEastAsia" w:hAnsiTheme="minorEastAsia" w:eastAsiaTheme="minorEastAsia" w:cstheme="minorEastAsia"/>
          <w:sz w:val="24"/>
          <w:szCs w:val="24"/>
        </w:rPr>
      </w:pPr>
    </w:p>
    <w:p>
      <w:pPr>
        <w:spacing w:line="240" w:lineRule="auto"/>
        <w:jc w:val="left"/>
        <w:textAlignment w:val="center"/>
        <w:rPr>
          <w:rFonts w:hint="eastAsia" w:asciiTheme="minorEastAsia" w:hAnsiTheme="minorEastAsia" w:eastAsiaTheme="minorEastAsia" w:cstheme="minorEastAsia"/>
          <w:sz w:val="24"/>
          <w:szCs w:val="24"/>
        </w:rPr>
      </w:pPr>
    </w:p>
    <w:p>
      <w:pPr>
        <w:spacing w:line="240" w:lineRule="auto"/>
        <w:jc w:val="left"/>
        <w:textAlignment w:val="center"/>
        <w:rPr>
          <w:rFonts w:hint="eastAsia" w:asciiTheme="minorEastAsia" w:hAnsiTheme="minorEastAsia" w:eastAsiaTheme="minorEastAsia" w:cstheme="minorEastAsia"/>
          <w:sz w:val="24"/>
          <w:szCs w:val="24"/>
        </w:rPr>
      </w:pPr>
    </w:p>
    <w:p>
      <w:pPr>
        <w:spacing w:line="240" w:lineRule="auto"/>
        <w:jc w:val="left"/>
        <w:textAlignment w:val="center"/>
        <w:rPr>
          <w:rFonts w:hint="eastAsia" w:asciiTheme="minorEastAsia" w:hAnsiTheme="minorEastAsia" w:eastAsiaTheme="minorEastAsia" w:cstheme="minorEastAsia"/>
          <w:sz w:val="24"/>
          <w:szCs w:val="24"/>
        </w:rPr>
      </w:pPr>
    </w:p>
    <w:p>
      <w:pPr>
        <w:spacing w:line="240" w:lineRule="auto"/>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．阅读材料,完成下列要求。</w:t>
      </w:r>
    </w:p>
    <w:p>
      <w:pPr>
        <w:spacing w:line="240" w:lineRule="auto"/>
        <w:ind w:firstLine="420"/>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2018年10月9日，公安消防部队移交应急管理部交接仪式正式举行，53年的消防现役成为历史，在时间的沉淀里，送走最后的消防战士。综观公安消防改革，其总体进程如下：2015年11月，中央军委近日印发《关于深化国防和军队改革的意见》，基本确定了军改步骤和时间表；2016年，全国政协召开双周协商座谈会，委员们围绕“消防审核验收”等几个方面的问题进行研讨，并提出自己的建议；2017年10月29日，国务院办公厅下发《国务院办公厅关于印发消防安全责任制实施办法的通知》，对单位消防安全职责及责任落实等进行了全面细致的安排；2017年11月4日，十二届全国人大常委会审议通过《关于中国人民武装警察部队改革期间暂时调整适用相关法律规定的决定》，一切改革措施、步骤、方案均已准备就绪；2018年3月，根据国务院总理李克强提请第十三届全国人民代表大会第一次会议审议的国务院机构改革方案的议案，此次改革组建应急管理部，将消防部队转制纳入应急管理部。</w:t>
      </w:r>
    </w:p>
    <w:p>
      <w:pPr>
        <w:spacing w:line="240" w:lineRule="auto"/>
        <w:jc w:val="left"/>
        <w:textAlignment w:val="center"/>
        <w:rPr>
          <w:rFonts w:hint="eastAsia" w:asciiTheme="minorEastAsia" w:hAnsiTheme="minorEastAsia" w:eastAsiaTheme="minorEastAsia" w:cstheme="minorEastAsia"/>
          <w:b/>
          <w:bCs/>
          <w:color w:val="000000" w:themeColor="text1"/>
          <w:sz w:val="24"/>
          <w:szCs w:val="24"/>
        </w:rPr>
      </w:pPr>
      <w:r>
        <w:rPr>
          <w:rFonts w:hint="eastAsia" w:asciiTheme="minorEastAsia" w:hAnsiTheme="minorEastAsia" w:eastAsiaTheme="minorEastAsia" w:cstheme="minorEastAsia"/>
          <w:b/>
          <w:bCs/>
          <w:color w:val="000000" w:themeColor="text1"/>
          <w:sz w:val="24"/>
          <w:szCs w:val="24"/>
        </w:rPr>
        <w:t>请结合材料运用“发展社会主义民主政治”的知识，分析公安消防改革的相关进程。</w:t>
      </w:r>
    </w:p>
    <w:p>
      <w:pPr>
        <w:spacing w:line="240" w:lineRule="auto"/>
        <w:rPr>
          <w:rFonts w:hint="eastAsia" w:asciiTheme="minorEastAsia" w:hAnsiTheme="minorEastAsia" w:eastAsiaTheme="minorEastAsia" w:cstheme="minorEastAsia"/>
          <w:sz w:val="24"/>
          <w:szCs w:val="24"/>
        </w:rPr>
        <w:sectPr>
          <w:footerReference r:id="rId3" w:type="default"/>
          <w:footerReference r:id="rId4" w:type="even"/>
          <w:pgSz w:w="11907" w:h="16839"/>
          <w:pgMar w:top="1440" w:right="1080" w:bottom="1440" w:left="1080" w:header="500" w:footer="500" w:gutter="0"/>
          <w:cols w:space="425" w:num="1" w:sep="1"/>
          <w:docGrid w:type="lines" w:linePitch="312" w:charSpace="0"/>
        </w:sectPr>
      </w:pPr>
      <w:r>
        <w:rPr>
          <w:rFonts w:hint="eastAsia"/>
          <w:b/>
          <w:bCs/>
          <w:color w:val="000000" w:themeColor="text1"/>
          <w:sz w:val="24"/>
          <w:szCs w:val="24"/>
          <w:lang w:eastAsia="zh-CN"/>
        </w:rPr>
        <w:t>（</w:t>
      </w:r>
      <w:r>
        <w:rPr>
          <w:rFonts w:hint="eastAsia"/>
          <w:b/>
          <w:bCs/>
          <w:color w:val="000000" w:themeColor="text1"/>
          <w:sz w:val="24"/>
          <w:szCs w:val="24"/>
          <w:lang w:val="en-US" w:eastAsia="zh-CN"/>
        </w:rPr>
        <w:t>14分</w:t>
      </w:r>
      <w:r>
        <w:rPr>
          <w:rFonts w:hint="eastAsia"/>
          <w:b/>
          <w:bCs/>
          <w:color w:val="000000" w:themeColor="text1"/>
          <w:sz w:val="24"/>
          <w:szCs w:val="24"/>
          <w:lang w:eastAsia="zh-CN"/>
        </w:rPr>
        <w:t>）</w:t>
      </w:r>
    </w:p>
    <w:p>
      <w:pPr>
        <w:ind w:firstLine="3614" w:firstLineChars="1200"/>
        <w:jc w:val="both"/>
        <w:rPr>
          <w:rFonts w:hint="eastAsia"/>
          <w:b/>
          <w:sz w:val="30"/>
          <w:szCs w:val="30"/>
        </w:rPr>
      </w:pPr>
      <w:r>
        <w:rPr>
          <w:rFonts w:hint="eastAsia"/>
          <w:b/>
          <w:sz w:val="30"/>
          <w:szCs w:val="30"/>
        </w:rPr>
        <w:t>参考答案</w:t>
      </w:r>
    </w:p>
    <w:p>
      <w:pPr>
        <w:keepNext w:val="0"/>
        <w:keepLines w:val="0"/>
        <w:pageBreakBefore w:val="0"/>
        <w:widowControl w:val="0"/>
        <w:numPr>
          <w:ilvl w:val="0"/>
          <w:numId w:val="5"/>
        </w:numPr>
        <w:kinsoku/>
        <w:wordWrap/>
        <w:overflowPunct/>
        <w:topLinePunct w:val="0"/>
        <w:autoSpaceDE/>
        <w:autoSpaceDN/>
        <w:bidi w:val="0"/>
        <w:adjustRightInd/>
        <w:snapToGrid/>
        <w:spacing w:line="240" w:lineRule="exact"/>
        <w:jc w:val="left"/>
        <w:textAlignment w:val="auto"/>
        <w:outlineLvl w:val="9"/>
        <w:rPr>
          <w:rFonts w:hint="eastAsia"/>
          <w:b/>
          <w:sz w:val="30"/>
          <w:szCs w:val="30"/>
          <w:lang w:val="en-US" w:eastAsia="zh-CN"/>
        </w:rPr>
      </w:pPr>
      <w:r>
        <w:rPr>
          <w:rFonts w:hint="eastAsia"/>
          <w:b/>
          <w:sz w:val="30"/>
          <w:szCs w:val="30"/>
          <w:lang w:val="en-US" w:eastAsia="zh-CN"/>
        </w:rPr>
        <w:t>-5  ACBCA    6--10 DAACC   11--15 DCAAC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left"/>
        <w:textAlignment w:val="auto"/>
        <w:outlineLvl w:val="9"/>
        <w:rPr>
          <w:rFonts w:hint="eastAsia"/>
          <w:b/>
          <w:sz w:val="24"/>
          <w:szCs w:val="24"/>
        </w:rPr>
      </w:pPr>
      <w:r>
        <w:rPr>
          <w:rFonts w:hint="eastAsia"/>
          <w:b/>
          <w:sz w:val="30"/>
          <w:szCs w:val="30"/>
          <w:lang w:val="en-US" w:eastAsia="zh-CN"/>
        </w:rPr>
        <w:t>16--20 ABBCC  21--25 ABCBD   26--30 AACBA</w:t>
      </w:r>
    </w:p>
    <w:p>
      <w:pPr>
        <w:keepNext w:val="0"/>
        <w:keepLines w:val="0"/>
        <w:pageBreakBefore w:val="0"/>
        <w:widowControl w:val="0"/>
        <w:kinsoku/>
        <w:wordWrap/>
        <w:overflowPunct/>
        <w:topLinePunct w:val="0"/>
        <w:autoSpaceDE/>
        <w:autoSpaceDN/>
        <w:bidi w:val="0"/>
        <w:adjustRightInd/>
        <w:snapToGrid/>
        <w:spacing w:line="280" w:lineRule="exact"/>
        <w:jc w:val="left"/>
        <w:outlineLvl w:val="9"/>
        <w:rPr>
          <w:rFonts w:hint="eastAsia"/>
          <w:b w:val="0"/>
          <w:bCs/>
          <w:sz w:val="24"/>
          <w:szCs w:val="24"/>
          <w:lang w:val="en-US" w:eastAsia="zh-CN"/>
        </w:rPr>
      </w:pPr>
      <w:r>
        <w:rPr>
          <w:rFonts w:hint="eastAsia"/>
          <w:b w:val="0"/>
          <w:bCs/>
          <w:sz w:val="24"/>
          <w:szCs w:val="24"/>
          <w:lang w:val="en-US" w:eastAsia="zh-CN"/>
        </w:rPr>
        <w:t>31.</w:t>
      </w:r>
    </w:p>
    <w:p>
      <w:pPr>
        <w:keepNext w:val="0"/>
        <w:keepLines w:val="0"/>
        <w:pageBreakBefore w:val="0"/>
        <w:widowControl w:val="0"/>
        <w:kinsoku/>
        <w:wordWrap/>
        <w:overflowPunct/>
        <w:topLinePunct w:val="0"/>
        <w:autoSpaceDE/>
        <w:autoSpaceDN/>
        <w:bidi w:val="0"/>
        <w:adjustRightInd/>
        <w:snapToGrid/>
        <w:spacing w:line="280" w:lineRule="exact"/>
        <w:jc w:val="left"/>
        <w:outlineLvl w:val="9"/>
        <w:rPr>
          <w:rFonts w:hint="eastAsia"/>
          <w:b w:val="0"/>
          <w:bCs/>
          <w:sz w:val="24"/>
          <w:szCs w:val="24"/>
        </w:rPr>
      </w:pPr>
      <w:r>
        <w:rPr>
          <w:rFonts w:hint="eastAsia"/>
          <w:b w:val="0"/>
          <w:bCs/>
          <w:sz w:val="24"/>
          <w:szCs w:val="24"/>
        </w:rPr>
        <w:t>①坚持党对一切工作的领导，是人民当家作主的根本政治保证。</w:t>
      </w:r>
    </w:p>
    <w:p>
      <w:pPr>
        <w:keepNext w:val="0"/>
        <w:keepLines w:val="0"/>
        <w:pageBreakBefore w:val="0"/>
        <w:widowControl w:val="0"/>
        <w:kinsoku/>
        <w:wordWrap/>
        <w:overflowPunct/>
        <w:topLinePunct w:val="0"/>
        <w:autoSpaceDE/>
        <w:autoSpaceDN/>
        <w:bidi w:val="0"/>
        <w:adjustRightInd/>
        <w:snapToGrid/>
        <w:spacing w:line="280" w:lineRule="exact"/>
        <w:jc w:val="left"/>
        <w:outlineLvl w:val="9"/>
        <w:rPr>
          <w:rFonts w:hint="eastAsia"/>
          <w:b w:val="0"/>
          <w:bCs/>
          <w:sz w:val="24"/>
          <w:szCs w:val="24"/>
        </w:rPr>
      </w:pPr>
      <w:r>
        <w:rPr>
          <w:rFonts w:hint="eastAsia"/>
          <w:b w:val="0"/>
          <w:bCs/>
          <w:sz w:val="24"/>
          <w:szCs w:val="24"/>
        </w:rPr>
        <w:t>②在民族区域自治地方设立自治机关，行使自治权，保障人民当家作主。</w:t>
      </w:r>
    </w:p>
    <w:p>
      <w:pPr>
        <w:keepNext w:val="0"/>
        <w:keepLines w:val="0"/>
        <w:pageBreakBefore w:val="0"/>
        <w:widowControl w:val="0"/>
        <w:kinsoku/>
        <w:wordWrap/>
        <w:overflowPunct/>
        <w:topLinePunct w:val="0"/>
        <w:autoSpaceDE/>
        <w:autoSpaceDN/>
        <w:bidi w:val="0"/>
        <w:adjustRightInd/>
        <w:snapToGrid/>
        <w:spacing w:line="280" w:lineRule="exact"/>
        <w:jc w:val="left"/>
        <w:outlineLvl w:val="9"/>
        <w:rPr>
          <w:rFonts w:hint="eastAsia"/>
          <w:b w:val="0"/>
          <w:bCs/>
          <w:sz w:val="24"/>
          <w:szCs w:val="24"/>
        </w:rPr>
      </w:pPr>
      <w:r>
        <w:rPr>
          <w:rFonts w:hint="eastAsia"/>
          <w:b w:val="0"/>
          <w:bCs/>
          <w:sz w:val="24"/>
          <w:szCs w:val="24"/>
        </w:rPr>
        <w:t>③民族区域自治制度以国家统一为前提和基础，在国家集中统一领导与民族区域自治的有机结合中实现人民的当家作主。（是在统一和自治相结合中实现人民当家作主）</w:t>
      </w:r>
    </w:p>
    <w:p>
      <w:pPr>
        <w:keepNext w:val="0"/>
        <w:keepLines w:val="0"/>
        <w:pageBreakBefore w:val="0"/>
        <w:widowControl w:val="0"/>
        <w:kinsoku/>
        <w:wordWrap/>
        <w:overflowPunct/>
        <w:topLinePunct w:val="0"/>
        <w:autoSpaceDE/>
        <w:autoSpaceDN/>
        <w:bidi w:val="0"/>
        <w:adjustRightInd/>
        <w:snapToGrid/>
        <w:spacing w:line="280" w:lineRule="exact"/>
        <w:jc w:val="left"/>
        <w:outlineLvl w:val="9"/>
        <w:rPr>
          <w:rFonts w:hint="eastAsia"/>
          <w:b w:val="0"/>
          <w:bCs/>
          <w:sz w:val="24"/>
          <w:szCs w:val="24"/>
        </w:rPr>
      </w:pPr>
      <w:r>
        <w:rPr>
          <w:rFonts w:hint="eastAsia"/>
          <w:b w:val="0"/>
          <w:bCs/>
          <w:sz w:val="24"/>
          <w:szCs w:val="24"/>
        </w:rPr>
        <w:t>④民族区域自治制度有利于发展平等团结互助和谐的社会主义民族关系，把民族团结作为各民族人民的生命线，保障了人民当家作主。</w:t>
      </w:r>
    </w:p>
    <w:p>
      <w:pPr>
        <w:keepNext w:val="0"/>
        <w:keepLines w:val="0"/>
        <w:pageBreakBefore w:val="0"/>
        <w:widowControl w:val="0"/>
        <w:kinsoku/>
        <w:wordWrap/>
        <w:overflowPunct/>
        <w:topLinePunct w:val="0"/>
        <w:autoSpaceDE/>
        <w:autoSpaceDN/>
        <w:bidi w:val="0"/>
        <w:adjustRightInd/>
        <w:snapToGrid/>
        <w:spacing w:line="280" w:lineRule="exact"/>
        <w:jc w:val="left"/>
        <w:outlineLvl w:val="9"/>
        <w:rPr>
          <w:rFonts w:hint="eastAsia"/>
          <w:b w:val="0"/>
          <w:bCs/>
          <w:sz w:val="24"/>
          <w:szCs w:val="24"/>
        </w:rPr>
      </w:pPr>
      <w:r>
        <w:rPr>
          <w:rFonts w:hint="eastAsia"/>
          <w:b w:val="0"/>
          <w:bCs/>
          <w:sz w:val="24"/>
          <w:szCs w:val="24"/>
        </w:rPr>
        <w:t>⑤依法治国是党领导人民治理国家的基本方略，法律保障民族团结，促进民族进步，使人民当家作主有法律保障。</w:t>
      </w:r>
    </w:p>
    <w:p>
      <w:pPr>
        <w:keepNext w:val="0"/>
        <w:keepLines w:val="0"/>
        <w:pageBreakBefore w:val="0"/>
        <w:widowControl w:val="0"/>
        <w:kinsoku/>
        <w:wordWrap/>
        <w:overflowPunct/>
        <w:topLinePunct w:val="0"/>
        <w:autoSpaceDE/>
        <w:autoSpaceDN/>
        <w:bidi w:val="0"/>
        <w:adjustRightInd/>
        <w:snapToGrid/>
        <w:spacing w:line="280" w:lineRule="exact"/>
        <w:jc w:val="left"/>
        <w:outlineLvl w:val="9"/>
        <w:rPr>
          <w:rFonts w:hint="eastAsia"/>
          <w:b/>
          <w:sz w:val="24"/>
          <w:szCs w:val="24"/>
        </w:rPr>
      </w:pPr>
      <w:r>
        <w:rPr>
          <w:rFonts w:hint="eastAsia"/>
          <w:b w:val="0"/>
          <w:bCs/>
          <w:sz w:val="24"/>
          <w:szCs w:val="24"/>
        </w:rPr>
        <w:t>⑥民族区域自治制度促进了社会主义现代化事业蓬勃发展，使人民民主有经济保障，人民的利益日益充分的实现。</w:t>
      </w:r>
      <w:r>
        <w:rPr>
          <w:rFonts w:hint="eastAsia"/>
          <w:b w:val="0"/>
          <w:bCs/>
          <w:sz w:val="24"/>
          <w:szCs w:val="24"/>
          <w:lang w:eastAsia="zh-CN"/>
        </w:rPr>
        <w:t>（</w:t>
      </w:r>
      <w:r>
        <w:rPr>
          <w:rFonts w:hint="eastAsia"/>
          <w:b/>
          <w:bCs w:val="0"/>
          <w:sz w:val="24"/>
          <w:szCs w:val="24"/>
          <w:lang w:eastAsia="zh-CN"/>
        </w:rPr>
        <w:t>任意</w:t>
      </w:r>
      <w:r>
        <w:rPr>
          <w:rFonts w:hint="eastAsia"/>
          <w:b/>
          <w:bCs w:val="0"/>
          <w:sz w:val="24"/>
          <w:szCs w:val="24"/>
          <w:lang w:val="en-US" w:eastAsia="zh-CN"/>
        </w:rPr>
        <w:t>4点12分</w:t>
      </w:r>
      <w:r>
        <w:rPr>
          <w:rFonts w:hint="eastAsia"/>
          <w:b w:val="0"/>
          <w:bCs/>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Chars="0"/>
        <w:jc w:val="left"/>
        <w:textAlignment w:val="center"/>
        <w:outlineLvl w:val="9"/>
        <w:rPr>
          <w:rFonts w:hint="eastAsia" w:ascii="新宋体" w:hAnsi="新宋体" w:eastAsia="新宋体" w:cs="新宋体"/>
          <w:b/>
          <w:bCs/>
          <w:sz w:val="24"/>
          <w:szCs w:val="24"/>
          <w:lang w:val="en-US" w:eastAsia="zh-CN"/>
        </w:rPr>
      </w:pPr>
      <w:r>
        <w:rPr>
          <w:rFonts w:hint="eastAsia" w:ascii="新宋体" w:hAnsi="新宋体" w:eastAsia="新宋体" w:cs="新宋体"/>
          <w:b/>
          <w:bCs/>
          <w:sz w:val="24"/>
          <w:szCs w:val="24"/>
          <w:lang w:val="en-US" w:eastAsia="zh-CN"/>
        </w:rPr>
        <w:t>32.</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Chars="0"/>
        <w:jc w:val="left"/>
        <w:textAlignment w:val="center"/>
        <w:outlineLvl w:val="9"/>
        <w:rPr>
          <w:rFonts w:ascii="宋体" w:hAnsi="宋体" w:eastAsia="宋体" w:cs="宋体"/>
          <w:b/>
          <w:bCs/>
          <w:sz w:val="24"/>
          <w:szCs w:val="24"/>
        </w:rPr>
      </w:pPr>
      <w:r>
        <w:rPr>
          <w:rFonts w:hint="eastAsia" w:ascii="新宋体" w:hAnsi="新宋体" w:eastAsia="新宋体" w:cs="新宋体"/>
          <w:sz w:val="24"/>
          <w:szCs w:val="24"/>
        </w:rPr>
        <w:t>①</w:t>
      </w:r>
      <w:r>
        <w:rPr>
          <w:rFonts w:ascii="宋体" w:hAnsi="宋体" w:eastAsia="宋体" w:cs="宋体"/>
          <w:sz w:val="24"/>
          <w:szCs w:val="24"/>
        </w:rPr>
        <w:t>“最多跑一次改革”是全面转变收府职能，深化改革的重要举措。此项改革将倒逼政府减政放权，提升行政服务效能，为市场经济的健康发展创造良好的外部环境。</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4分</w:t>
      </w:r>
      <w:r>
        <w:rPr>
          <w:rFonts w:hint="eastAsia" w:ascii="宋体" w:hAnsi="宋体" w:eastAsia="宋体" w:cs="宋体"/>
          <w:b/>
          <w:bCs/>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Chars="0"/>
        <w:jc w:val="left"/>
        <w:textAlignment w:val="center"/>
        <w:outlineLvl w:val="9"/>
        <w:rPr>
          <w:rFonts w:hint="eastAsia" w:ascii="宋体" w:hAnsi="宋体" w:eastAsia="宋体" w:cs="宋体"/>
          <w:sz w:val="24"/>
          <w:szCs w:val="24"/>
          <w:lang w:eastAsia="zh-CN"/>
        </w:rPr>
      </w:pPr>
      <w:r>
        <w:rPr>
          <w:rFonts w:hint="eastAsia" w:ascii="新宋体" w:hAnsi="新宋体" w:eastAsia="新宋体" w:cs="新宋体"/>
          <w:sz w:val="24"/>
          <w:szCs w:val="24"/>
        </w:rPr>
        <w:t>②</w:t>
      </w:r>
      <w:r>
        <w:rPr>
          <w:rFonts w:ascii="宋体" w:hAnsi="宋体" w:eastAsia="宋体" w:cs="宋体"/>
          <w:sz w:val="24"/>
          <w:szCs w:val="24"/>
        </w:rPr>
        <w:t>此项改革将倒逼各个部门打破彼此之间的信息壁垒，厘清各部门权力的边界,做到依法行政，自觉接受监督,真正优化政府供给、集中力量把该管的事管好，该服务的服务到位。</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4分</w:t>
      </w:r>
      <w:r>
        <w:rPr>
          <w:rFonts w:hint="eastAsia" w:ascii="宋体" w:hAnsi="宋体" w:eastAsia="宋体" w:cs="宋体"/>
          <w:b/>
          <w:bCs/>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Chars="0"/>
        <w:jc w:val="left"/>
        <w:textAlignment w:val="center"/>
        <w:outlineLvl w:val="9"/>
        <w:rPr>
          <w:rFonts w:hint="eastAsia" w:ascii="宋体" w:hAnsi="宋体" w:eastAsia="宋体" w:cs="宋体"/>
          <w:b/>
          <w:bCs/>
          <w:sz w:val="24"/>
          <w:szCs w:val="24"/>
          <w:lang w:eastAsia="zh-CN"/>
        </w:rPr>
      </w:pPr>
      <w:r>
        <w:rPr>
          <w:rFonts w:hint="eastAsia" w:ascii="新宋体" w:hAnsi="新宋体" w:eastAsia="新宋体" w:cs="新宋体"/>
          <w:sz w:val="24"/>
          <w:szCs w:val="24"/>
        </w:rPr>
        <w:t>③</w:t>
      </w:r>
      <w:r>
        <w:rPr>
          <w:rFonts w:ascii="宋体" w:hAnsi="宋体" w:eastAsia="宋体" w:cs="宋体"/>
          <w:sz w:val="24"/>
          <w:szCs w:val="24"/>
        </w:rPr>
        <w:t>此项改革将充分树立“人民为中心'的理念,节省老百姓办事成本,让人民群众有更多的获得感、幸福感</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3分</w:t>
      </w:r>
      <w:r>
        <w:rPr>
          <w:rFonts w:hint="eastAsia" w:ascii="宋体" w:hAnsi="宋体" w:eastAsia="宋体" w:cs="宋体"/>
          <w:b/>
          <w:bCs/>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Chars="0"/>
        <w:jc w:val="left"/>
        <w:textAlignment w:val="center"/>
        <w:outlineLvl w:val="9"/>
        <w:rPr>
          <w:rFonts w:hint="eastAsia" w:ascii="宋体" w:hAnsi="宋体" w:eastAsia="宋体" w:cs="宋体"/>
          <w:b/>
          <w:bCs/>
          <w:sz w:val="24"/>
          <w:szCs w:val="24"/>
          <w:lang w:eastAsia="zh-CN"/>
        </w:rPr>
      </w:pPr>
      <w:r>
        <w:rPr>
          <w:rFonts w:hint="eastAsia" w:ascii="新宋体" w:hAnsi="新宋体" w:eastAsia="新宋体" w:cs="新宋体"/>
          <w:sz w:val="24"/>
          <w:szCs w:val="24"/>
        </w:rPr>
        <w:t>④</w:t>
      </w:r>
      <w:r>
        <w:rPr>
          <w:rFonts w:ascii="宋体" w:hAnsi="宋体" w:eastAsia="宋体" w:cs="宋体"/>
          <w:sz w:val="24"/>
          <w:szCs w:val="24"/>
        </w:rPr>
        <w:t>。此项改革将有利于提升国家治理体系、国家治理能力的现代化，进一步树立政府权威,实现服务供给与人民需求相匹配。</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3分</w:t>
      </w:r>
      <w:r>
        <w:rPr>
          <w:rFonts w:hint="eastAsia" w:ascii="宋体" w:hAnsi="宋体" w:eastAsia="宋体" w:cs="宋体"/>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0" w:lineRule="exact"/>
        <w:jc w:val="left"/>
        <w:textAlignment w:val="center"/>
        <w:outlineLvl w:val="9"/>
        <w:rPr>
          <w:rFonts w:hint="eastAsia"/>
          <w:b/>
          <w:bCs/>
          <w:sz w:val="24"/>
          <w:szCs w:val="24"/>
          <w:lang w:val="en-US" w:eastAsia="zh-CN"/>
        </w:rPr>
      </w:pPr>
      <w:r>
        <w:rPr>
          <w:rFonts w:hint="eastAsia"/>
          <w:b/>
          <w:bCs/>
          <w:sz w:val="24"/>
          <w:szCs w:val="24"/>
          <w:lang w:val="en-US" w:eastAsia="zh-CN"/>
        </w:rPr>
        <w:t>33.</w:t>
      </w:r>
    </w:p>
    <w:p>
      <w:pPr>
        <w:keepNext w:val="0"/>
        <w:keepLines w:val="0"/>
        <w:pageBreakBefore w:val="0"/>
        <w:widowControl w:val="0"/>
        <w:kinsoku/>
        <w:wordWrap/>
        <w:overflowPunct/>
        <w:topLinePunct w:val="0"/>
        <w:autoSpaceDE/>
        <w:autoSpaceDN/>
        <w:bidi w:val="0"/>
        <w:adjustRightInd/>
        <w:snapToGrid/>
        <w:spacing w:line="280" w:lineRule="exact"/>
        <w:jc w:val="left"/>
        <w:textAlignment w:val="center"/>
        <w:outlineLvl w:val="9"/>
        <w:rPr>
          <w:rFonts w:hint="eastAsia" w:ascii="宋体" w:hAnsi="宋体" w:eastAsia="宋体" w:cs="宋体"/>
          <w:sz w:val="24"/>
          <w:szCs w:val="24"/>
          <w:lang w:eastAsia="zh-CN"/>
        </w:rPr>
      </w:pPr>
      <w:r>
        <w:rPr>
          <w:rFonts w:ascii="宋体" w:hAnsi="宋体" w:eastAsia="宋体" w:cs="宋体"/>
          <w:sz w:val="24"/>
          <w:szCs w:val="24"/>
        </w:rPr>
        <w:t>①中国共产党作为我国执政党，中国特色社会主义事业的领导核心，对公安消防改革进行政治领导。</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3分</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0" w:lineRule="exact"/>
        <w:jc w:val="left"/>
        <w:textAlignment w:val="center"/>
        <w:outlineLvl w:val="9"/>
        <w:rPr>
          <w:rFonts w:hint="eastAsia" w:ascii="宋体" w:hAnsi="宋体" w:eastAsia="宋体" w:cs="宋体"/>
          <w:b/>
          <w:bCs/>
          <w:sz w:val="24"/>
          <w:szCs w:val="24"/>
          <w:lang w:val="en-US" w:eastAsia="zh-CN"/>
        </w:rPr>
      </w:pPr>
      <w:r>
        <w:rPr>
          <w:rFonts w:ascii="宋体" w:hAnsi="宋体" w:eastAsia="宋体" w:cs="宋体"/>
          <w:sz w:val="24"/>
          <w:szCs w:val="24"/>
        </w:rPr>
        <w:t>②中国共产党领导的多党合作和政治协商制度是中国特色的政党制度，人民政协通过召开双周协商座谈会对公安消防改革事宜进行政治协商、参政议政。</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4分）</w:t>
      </w:r>
    </w:p>
    <w:p>
      <w:pPr>
        <w:keepNext w:val="0"/>
        <w:keepLines w:val="0"/>
        <w:pageBreakBefore w:val="0"/>
        <w:widowControl w:val="0"/>
        <w:kinsoku/>
        <w:wordWrap/>
        <w:overflowPunct/>
        <w:topLinePunct w:val="0"/>
        <w:autoSpaceDE/>
        <w:autoSpaceDN/>
        <w:bidi w:val="0"/>
        <w:adjustRightInd/>
        <w:snapToGrid/>
        <w:spacing w:line="280" w:lineRule="exact"/>
        <w:jc w:val="left"/>
        <w:textAlignment w:val="center"/>
        <w:outlineLvl w:val="9"/>
        <w:rPr>
          <w:rFonts w:hint="eastAsia" w:ascii="宋体" w:hAnsi="宋体" w:eastAsia="宋体" w:cs="宋体"/>
          <w:sz w:val="24"/>
          <w:szCs w:val="24"/>
          <w:lang w:eastAsia="zh-CN"/>
        </w:rPr>
      </w:pPr>
      <w:r>
        <w:rPr>
          <w:rFonts w:ascii="宋体" w:hAnsi="宋体" w:eastAsia="宋体" w:cs="宋体"/>
          <w:sz w:val="24"/>
          <w:szCs w:val="24"/>
        </w:rPr>
        <w:t>③全国人民代表大会是我国最高权力机关，行使最高决定权。人大依照法定程序决定公安消防改革相关事宜，推进国家治理体系和治理能力现代化。</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4分</w:t>
      </w:r>
      <w:r>
        <w:rPr>
          <w:rFonts w:hint="eastAsia" w:ascii="宋体" w:hAnsi="宋体" w:eastAsia="宋体" w:cs="宋体"/>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0" w:lineRule="exact"/>
        <w:jc w:val="left"/>
        <w:textAlignment w:val="center"/>
        <w:outlineLvl w:val="9"/>
        <w:rPr>
          <w:rFonts w:hint="eastAsia" w:ascii="宋体" w:hAnsi="宋体" w:eastAsia="宋体" w:cs="宋体"/>
          <w:b/>
          <w:bCs/>
          <w:sz w:val="24"/>
          <w:szCs w:val="24"/>
          <w:lang w:eastAsia="zh-CN"/>
        </w:rPr>
      </w:pPr>
      <w:r>
        <w:rPr>
          <w:rFonts w:ascii="宋体" w:hAnsi="宋体" w:eastAsia="宋体" w:cs="宋体"/>
          <w:sz w:val="24"/>
          <w:szCs w:val="24"/>
        </w:rPr>
        <w:t>④人民代表大会制度的组织和活动原则是民主集中制，公安消防改革过程中，国务院对全国人大负责，受它监督。</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3分</w:t>
      </w:r>
      <w:r>
        <w:rPr>
          <w:rFonts w:hint="eastAsia" w:ascii="宋体" w:hAnsi="宋体" w:eastAsia="宋体" w:cs="宋体"/>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0" w:lineRule="exact"/>
        <w:jc w:val="left"/>
        <w:textAlignment w:val="center"/>
        <w:outlineLvl w:val="9"/>
        <w:rPr>
          <w:rFonts w:hint="eastAsia" w:asciiTheme="minorEastAsia" w:hAnsiTheme="minorEastAsia" w:eastAsiaTheme="minorEastAsia" w:cstheme="minorEastAsia"/>
          <w:sz w:val="24"/>
          <w:szCs w:val="24"/>
        </w:rPr>
        <w:sectPr>
          <w:footerReference r:id="rId5" w:type="default"/>
          <w:footerReference r:id="rId6" w:type="even"/>
          <w:pgSz w:w="11907" w:h="16839"/>
          <w:pgMar w:top="1440" w:right="1080" w:bottom="1440" w:left="1080" w:header="500" w:footer="500" w:gutter="0"/>
          <w:cols w:space="425" w:num="1" w:sep="1"/>
          <w:docGrid w:type="lines" w:linePitch="312" w:charSpace="0"/>
        </w:sectPr>
      </w:pPr>
      <w:r>
        <w:rPr>
          <w:rFonts w:ascii="宋体" w:hAnsi="宋体" w:eastAsia="宋体" w:cs="宋体"/>
          <w:sz w:val="24"/>
          <w:szCs w:val="24"/>
        </w:rPr>
        <w:t>（言之成理即可得分，但得分不能超过总分）</w:t>
      </w:r>
      <w:bookmarkStart w:id="0" w:name="_GoBack"/>
      <w:bookmarkEnd w:id="0"/>
    </w:p>
    <w:p>
      <w:pPr>
        <w:spacing w:line="360" w:lineRule="auto"/>
        <w:jc w:val="left"/>
        <w:textAlignment w:val="center"/>
        <w:rPr>
          <w:rFonts w:ascii="宋体" w:hAnsi="宋体" w:eastAsia="宋体" w:cs="宋体"/>
        </w:rPr>
      </w:pPr>
    </w:p>
    <w:sectPr>
      <w:headerReference r:id="rId7" w:type="default"/>
      <w:footerReference r:id="rId9" w:type="default"/>
      <w:headerReference r:id="rId8" w:type="even"/>
      <w:footerReference r:id="rId10"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本卷由系统自动生成，请仔细校对后使用，答案仅供参考。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19B280"/>
    <w:multiLevelType w:val="singleLevel"/>
    <w:tmpl w:val="C019B280"/>
    <w:lvl w:ilvl="0" w:tentative="0">
      <w:start w:val="1"/>
      <w:numFmt w:val="upperLetter"/>
      <w:suff w:val="nothing"/>
      <w:lvlText w:val="%1．"/>
      <w:lvlJc w:val="left"/>
    </w:lvl>
  </w:abstractNum>
  <w:abstractNum w:abstractNumId="1">
    <w:nsid w:val="D75AC5FC"/>
    <w:multiLevelType w:val="singleLevel"/>
    <w:tmpl w:val="D75AC5FC"/>
    <w:lvl w:ilvl="0" w:tentative="0">
      <w:start w:val="1"/>
      <w:numFmt w:val="upperLetter"/>
      <w:suff w:val="nothing"/>
      <w:lvlText w:val="%1．"/>
      <w:lvlJc w:val="left"/>
    </w:lvl>
  </w:abstractNum>
  <w:abstractNum w:abstractNumId="2">
    <w:nsid w:val="1A3D3879"/>
    <w:multiLevelType w:val="singleLevel"/>
    <w:tmpl w:val="1A3D3879"/>
    <w:lvl w:ilvl="0" w:tentative="0">
      <w:start w:val="1"/>
      <w:numFmt w:val="decimal"/>
      <w:suff w:val="nothing"/>
      <w:lvlText w:val="%1-"/>
      <w:lvlJc w:val="left"/>
    </w:lvl>
  </w:abstractNum>
  <w:abstractNum w:abstractNumId="3">
    <w:nsid w:val="2E4297CA"/>
    <w:multiLevelType w:val="singleLevel"/>
    <w:tmpl w:val="2E4297CA"/>
    <w:lvl w:ilvl="0" w:tentative="0">
      <w:start w:val="1"/>
      <w:numFmt w:val="upperLetter"/>
      <w:suff w:val="nothing"/>
      <w:lvlText w:val="%1．"/>
      <w:lvlJc w:val="left"/>
    </w:lvl>
  </w:abstractNum>
  <w:abstractNum w:abstractNumId="4">
    <w:nsid w:val="2ECD4D13"/>
    <w:multiLevelType w:val="singleLevel"/>
    <w:tmpl w:val="2ECD4D13"/>
    <w:lvl w:ilvl="0" w:tentative="0">
      <w:start w:val="1"/>
      <w:numFmt w:val="upperLetter"/>
      <w:suff w:val="nothing"/>
      <w:lvlText w:val="%1．"/>
      <w:lvlJc w:val="left"/>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DE87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styleId="10">
    <w:name w:val="No Spacing"/>
    <w:link w:val="11"/>
    <w:qFormat/>
    <w:uiPriority w:val="1"/>
    <w:pPr>
      <w:spacing w:after="200" w:line="276" w:lineRule="auto"/>
    </w:pPr>
    <w:rPr>
      <w:rFonts w:asciiTheme="minorHAnsi" w:hAnsiTheme="minorHAnsi" w:eastAsiaTheme="minorEastAsia" w:cstheme="minorBidi"/>
      <w:kern w:val="0"/>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admin</dc:creator>
  <cp:lastModifiedBy>Administrator</cp:lastModifiedBy>
  <dcterms:modified xsi:type="dcterms:W3CDTF">2019-06-13T02:22:43Z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