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pict>
          <v:shape id="_x0000_s1025" o:spid="_x0000_s1025" o:spt="75" type="#_x0000_t75" style="position:absolute;left:0pt;margin-left:850pt;margin-top:806pt;height:20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4"/>
          <w:szCs w:val="24"/>
        </w:rPr>
        <w:t>神木中学高一年级第三次测试政治试卷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注意事项：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1．本试卷共6页，全卷满分100分，答题时间90分钟；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2．答卷前，考生须准确填写自己的姓名、准考证号，并认真核准条形码上的姓名、准考证号；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3．第I卷选择题必须使用2B铅笔填涂，第II卷非选择题必须使用0.5毫米黑色墨水签字笔书 写，涂写要工整、清晰；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4．考试结束后，监考员将答题卡按顺序收回，装袋整理；试题卷不回收。 第I卷（选择题共66分）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252095</wp:posOffset>
            </wp:positionV>
            <wp:extent cx="879475" cy="1081405"/>
            <wp:effectExtent l="19050" t="0" r="0" b="0"/>
            <wp:wrapNone/>
            <wp:docPr id="1" name="图片 1" descr="C:\Users\x1\Desktop\微信截图_20190130184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x1\Desktop\微信截图_20190130184217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9448" cy="1081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4"/>
          <w:szCs w:val="24"/>
        </w:rPr>
        <w:t>一、选择题（本大题共22小题，每小题3分，计66分。在每题给出的四个选项中，只有一项是符合 题目要求的）</w:t>
      </w:r>
      <w:r>
        <w:rPr>
          <w:rFonts w:hint="eastAsia"/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1．右图中的￥2339表示的货币职能为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A．支付手段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B．价值尺度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C．流通手段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D.贮藏手段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2018年国庆前，小王从网上成功预订了一张10月1日去北京的高铁票，在获得购票资格 后，小王通过关联的银行卡支付了购票款。这种结算方式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A．增加了运输部门利润B．提高了消费者的地位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C．降低了该商品的价值D．能减少现金使用、方便消费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2018年11月20日，100美元兑换人民币694. 13元，而去年同期，100美元兑换人民币 663.51元。在不考虑其他因素的条件下，上述汇率的变化将会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①使我国对美国的出口减少②吸引更多的美元投资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③有利于我国进口美国商品④增加我国居民赴美旅游的成本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A.①②  B.①③  C.②④  D.③④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2020年中国将建成贯穿环渤海地区、长三角、珠三角三大城市群的四纵四横高铁网，这意味着我国将步人高铁时代。随着高铁的普及，飞机原有的优势逐渐减弱，航空客流犹如沙漏般 流向高铁。这将可能产生的影响有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①航空票价可能会下调，消费者受益②高铁票价在短时间内会全面大幅度提高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③高铁与航空互为替代，将取代航空④高铁在中短途中的替代效应将逐步显现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A.①③  B.①④  C.②③  D.②④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5．我国已连续多年成为世界第一大出境旅游消费国，预计到2030年，我国居民出境旅游将达 到2亿人次。与我国的情况相反，受欧债危机的影响，欧洲人对经济的复苏不看好，在此背 景下，一些欧洲家庭取消了出国度假的计划。这充分说明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A．我国居民的收人水平高于欧洲国家居民B．收人的多少会影响人们的消费能力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C．人们的消费会受到预期收人的影响D．人们的消费行为受消费心理的影响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6．据中科院地理科学与资源研究所发布的报告显示，中小学生的食物浪费明显高于城市餐饮 浪费的平均水平，学生营养餐人均浪费216克，约占供应量的三分之一。也就是说，每份营 养餐都有三分之一被倒掉了，对此，中小学生应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①树立正确的消费观②勤俭节约、观苦奋斗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③量入为出，适度消费④避免盲从，理性消费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A.①②  B.①③  C.②④  D.③④ </w:t>
      </w:r>
    </w:p>
    <w:p>
      <w:pPr>
        <w:ind w:firstLine="360" w:firstLineChars="150"/>
        <w:rPr>
          <w:rFonts w:hint="eastAsia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党的十九大报告提出，中国特色社会主义进入新时代，我国社会主要矛盾已经转化为人民日益 增长的美好生活需要和不平衡不充分的发展之间的矛盾。据此完成7、 8题。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7．对这一矛盾，下列认识正确的是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①表明我国的基本国情发生了变化②人民美好生活的需要日益广泛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③我国社会生产力水平总体上还很落后④生产力发展不平衡不充分问题更加突出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A.①②B.③④C.①③D.②④ 8．要从根本上解决这一矛盾，必须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A．坚持四项基本原则B．把发展作为第一要务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C．不断深化改革D．大力推进科技进步和创新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9．几年前，某国有独资企业改制为股份有限公司，改制后的公司经济成分如下表：</w:t>
      </w:r>
    </w:p>
    <w:tbl>
      <w:tblPr>
        <w:tblStyle w:val="7"/>
        <w:tblW w:w="8080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1704"/>
        <w:gridCol w:w="1704"/>
        <w:gridCol w:w="1705"/>
        <w:gridCol w:w="15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国有经济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集体经济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个体经济</w:t>
            </w:r>
          </w:p>
        </w:tc>
        <w:tc>
          <w:tcPr>
            <w:tcW w:w="170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私营企业</w:t>
            </w:r>
          </w:p>
        </w:tc>
        <w:tc>
          <w:tcPr>
            <w:tcW w:w="15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外资经济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145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50%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20%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5%</w:t>
            </w:r>
          </w:p>
        </w:tc>
        <w:tc>
          <w:tcPr>
            <w:tcW w:w="170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10%</w:t>
            </w:r>
          </w:p>
        </w:tc>
        <w:tc>
          <w:tcPr>
            <w:tcW w:w="15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15%</w:t>
            </w:r>
          </w:p>
        </w:tc>
      </w:tr>
    </w:tbl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由此可知该公司是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①国有控股企业②集体企业 ③混合所有制企业④非公有制企业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A.①③  B.①②  C.③④  D.②④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10．在技术飞速发展的今天，手机已经成为时尚的标志，消费者要求手机不仅仅是一种通讯工 具，而应该是一种高级娱乐工具，比如拍照、直播、K歌等，这一方面给手机厂家带来了新的 商机，另一方面也给厂家的技术革新带来挑战。由此可见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A．消费促进生产发展B．消费决定生产 C．生产决定消费对象D．生产创造消费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11.《国际金融报》的记者对中国A股500名上市公司高管的教育程度进行了调查和分析，最 后发现，84％拥有本科学历，48％毕业于985学校，综合素质相对较高。这给劳动者就业的 启示是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A．提高自我意识，自主选择职业B．拓展就业渠道，改善就业环境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C．增强竞争意识，提高综合素质D．转变就业观念，多种方式就业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12．收益是居民投资理财考虑的一个重要因素。不考虑其他因素，下列投资理财产品的收益从 低到高排序，正确的是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①政府债券②活期储蓄③金融债券④企业债券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A.①②③④B.②①③④C.③①②④D.②①④③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13．投资有风险，人市须谨慎。理财专家给工薪阶层的理财建议是“理财方程式＝50%稳守＋ 25%稳攻＋25％强攻”。这一理财公式的合理之处在于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A．兼顾投资的风险和收益B．兼顾投资的多元化与投资重点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C．兼顾投资的实力与偏好D．兼顾投资的个人收益与国家利益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14．下列属于按劳分配的是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A．某国有企业职工出租自己的房屋所得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B．集体企业通过改革创新获取的更多的利润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C．国有企业的职工通过劳动所获得的工资、奖金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D．贾某在私营企业因工作质量优异所获得的奖励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15．打赏模式，是互联网一种新的商业模式，其实质是赚粉丝的钱，也就是一种粉丝经济，如在 文学网站或者微博，看到作者的文章写得好，就可以支付一定数额的钱进行打赏。这样的 “打赏”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A．完善了按劳分配制度，调动了劳动者积极性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B．变革了原有支付模式，不利于提高作者收人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C．优化了资源配置，提高了企业经济效益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D．体现了社会对劳动、知识人才和创造的尊重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16．高一三班几位同学在讨论“收人分配公平”的问题，以下观点正确的是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①收人分配不可能绝对公平 ②中国特色的社会主义要求收人分配公平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③收人分配公平要求社会成员之间的收人没有差距 ④实现收人分配公平就要做到平均分配 A.①②  B.②④  C.①③  D.③④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17．财政收人，是指政府为履行其职能、实施公共政策和提供公共物品与服务需要而筹集的一切资金的总和，表现为政府部门在一定时期内（一般为一个财政年度）所取得的货币收入。 下列能形成我国财政收人的是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A．某市财政局拨付水利建设资金3.2亿元 B．张三因交通违法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行为缴纳的罚款1000元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C．某股份有限公司通过发行债券融资5亿元 D.2017年某上市公司获得出口退税1.6亿元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18.源远则流长，根深则叶茂。这一比喻说明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A．财政收入制约着经济发展水平 B．分配政策和分配制度制约着财政收人的规模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C．经济发展水平对财政收人的影响是基础性的 D．价格水平对财政收人有着重要的影响 19．李克强总理在多次召开的国务院常务会议上强调，对于财政资金要“盘活存量”“用好增 量”“决不允许财政资金长年趴在账上呼呼大睡！”这是在强调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①财政盈余并不是越多越好②财政资金必须得到充分运用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③财政赤字不利于经济持续发展④收支完全相等是财政的最佳状态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A．①②  B．②③  C．①④  D．③④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20．个人所得税改革牵动千家万户。2018年8月31日下午，第十三届全国人大常委会第五次 会议表决通过了新个税法，新修订的个人所得税法将个人所得税起征点由之前的3500元 提高到5000元。对于个人所得税，下列认识不正确的是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A．按应税项目不同，分别实行超额累进税率和比例税率 B．税率不固定，可以随时调整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C．能够调节收人差距，促进社会公平 D．将个人所得作为征税对象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21.2018年10月3日，国家税务总局公布了某明星“阴阳合同”涉税问题的调查结果，查出该 明星及其担任法定代表人的企业利用“阴阳合同”虚报收人，少缴税款2 .48亿元。该明星 及企业的行为属于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A．欠税行为B．骗税行为C．偷税行为D．抗税行为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22．有同学认为，税交给国家后就和个人没有多大关系。这种观点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A．正确，税收是国家的收人B．正确，税收只能增加个人负担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C．错误，不是每个人都有纳税的义务D．错误，我国的税收是取之于民，用之于民 </w:t>
      </w:r>
    </w:p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第Ⅱ卷（非选择题共34分）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二、非选择题（本大题共3小题，计34分）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23.(10分）阅读材料，完成下列要求。 </w:t>
      </w:r>
    </w:p>
    <w:p>
      <w:pPr>
        <w:ind w:firstLine="360" w:firstLineChars="15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据农业农村部信息中心发布的监测数据，从2018年7月初至8月下旬，全国286家产销地批 发市场19种蔬菜平均价格已连续8周上涨，19种蔬菜平均价格为3.44元／公斤，环比上升7.4%, 同比上升13.9％。 农业农村部信息中心在近几周的蔬菜价格上涨原因分析中，屡屡提到“天气炎热，蔬菜生长缓 慢是菜价上涨的主因”“炎热高温天气推高了蔬菜价格”“全国大范围降雨天气对蔬菜的生长和运输均产生不利影响”"‘温比亚’台风带来的大雨天气快速推高蔬菜价格”。 </w:t>
      </w:r>
    </w:p>
    <w:p>
      <w:pPr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从经济生活角度分析蔬菜价格上涨的原因。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24.(12分）阅读材料，完成下列要求。 </w:t>
      </w:r>
    </w:p>
    <w:p>
      <w:pPr>
        <w:ind w:firstLine="240" w:firstLineChars="1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改革开放以来，中国的经济发展与财富增长、城乡居民的收入与生活水平持续提高是有目共睹 的事实，而利益分配格局逐渐失衡亦是引人关注的焦点。普通居民收入低、不同群体之间收入差距 大、收入分配秋序不规范，构成了当前我国收入分配领域中的三大突出问题。尤其是近十年来，劳 动报酬在初次分配中的比重已由原来的55％以上降低到40％左右，普通居民的收入增长速度明显 滞后于GDP与财政的增长速度；城乡居民收入差距超过3倍，行业收入差距超过10倍，地区之间 的差距在2倍以上。为此，党和政府高度重视收入分配问题，以期有效解决，妥善应对，以促进社会 公平。 </w:t>
      </w:r>
    </w:p>
    <w:p>
      <w:pPr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结合材料，说明如何促进收人分配公平。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25.(12分）阅读材料，完成下列要求。 </w:t>
      </w:r>
    </w:p>
    <w:p>
      <w:pPr>
        <w:ind w:firstLine="240" w:firstLineChars="1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2018年以来财政部门聚力增效落实积极财政政策，在稳定经济增长的同时，着力加强对深化 供给侧结构性改革的支持，使财政政策在扩大内需和调整结构上发挥更大作用，增强我国经济质量 优势。2018年8月份的财政数据表明全国财政收支运行情况良好。减税降费政策效应进一步显 现，全国财政收入增速有所放缓；重点支出保障有力，全国财政支出总体保持较快增长。</w:t>
      </w:r>
    </w:p>
    <w:p>
      <w:pPr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结合材料，运用“经济生活”知识，说说财政在我国经济社会发展中的作用。 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CA1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629</Words>
  <Characters>3588</Characters>
  <Lines>29</Lines>
  <Paragraphs>8</Paragraphs>
  <TotalTime>11</TotalTime>
  <ScaleCrop>false</ScaleCrop>
  <LinksUpToDate>false</LinksUpToDate>
  <CharactersWithSpaces>4209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2019-01-30T10:30:00Z</dcterms:created>
  <dc:creator>x1</dc:creator>
  <cp:lastModifiedBy>Administrator</cp:lastModifiedBy>
  <dcterms:modified xsi:type="dcterms:W3CDTF">2019-06-14T03:22:23Z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