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1405" w:firstLineChars="500"/>
        <w:rPr>
          <w:rFonts w:hint="eastAsia" w:ascii="仿宋" w:hAnsi="仿宋" w:eastAsia="仿宋" w:cs="仿宋"/>
          <w:b/>
          <w:bCs/>
          <w:sz w:val="28"/>
          <w:szCs w:val="36"/>
        </w:rPr>
      </w:pPr>
      <w:r>
        <w:rPr>
          <w:rFonts w:hint="eastAsia" w:ascii="仿宋" w:hAnsi="仿宋" w:eastAsia="仿宋" w:cs="仿宋"/>
          <w:b/>
          <w:bCs/>
          <w:sz w:val="28"/>
          <w:szCs w:val="36"/>
        </w:rPr>
        <w:pict>
          <v:shape id="_x0000_s1025" o:spid="_x0000_s1025" o:spt="75" type="#_x0000_t75" style="position:absolute;left:0pt;margin-left:963pt;margin-top:813pt;height:21pt;width:36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仿宋" w:hAnsi="仿宋" w:eastAsia="仿宋" w:cs="仿宋"/>
          <w:b/>
          <w:bCs/>
          <w:sz w:val="28"/>
          <w:szCs w:val="36"/>
        </w:rPr>
        <w:t>大庆实验中学2018-2019学年度下学期期末考试</w:t>
      </w:r>
    </w:p>
    <w:p>
      <w:pPr>
        <w:spacing w:line="240" w:lineRule="auto"/>
        <w:ind w:firstLine="2811" w:firstLineChars="1000"/>
        <w:rPr>
          <w:rFonts w:hint="eastAsia" w:ascii="仿宋" w:hAnsi="仿宋" w:eastAsia="仿宋" w:cs="仿宋"/>
          <w:b/>
          <w:bCs/>
          <w:sz w:val="28"/>
          <w:szCs w:val="36"/>
        </w:rPr>
      </w:pPr>
      <w:r>
        <w:rPr>
          <w:rFonts w:hint="eastAsia" w:ascii="仿宋" w:hAnsi="仿宋" w:eastAsia="仿宋" w:cs="仿宋"/>
          <w:b/>
          <w:bCs/>
          <w:sz w:val="28"/>
          <w:szCs w:val="36"/>
        </w:rPr>
        <w:t>高二政治(文科)试题</w:t>
      </w:r>
    </w:p>
    <w:p>
      <w:pPr>
        <w:spacing w:line="240" w:lineRule="auto"/>
        <w:rPr>
          <w:rFonts w:hint="eastAsia" w:ascii="仿宋" w:hAnsi="仿宋" w:eastAsia="仿宋" w:cs="仿宋"/>
          <w:b/>
          <w:bCs/>
        </w:rPr>
      </w:pPr>
    </w:p>
    <w:p>
      <w:pPr>
        <w:spacing w:line="240" w:lineRule="auto"/>
        <w:rPr>
          <w:rFonts w:hint="eastAsia" w:ascii="仿宋" w:hAnsi="仿宋" w:eastAsia="仿宋" w:cs="仿宋"/>
        </w:rPr>
      </w:pPr>
      <w:r>
        <w:rPr>
          <w:rFonts w:hint="eastAsia" w:ascii="仿宋" w:hAnsi="仿宋" w:eastAsia="仿宋" w:cs="仿宋"/>
          <w:b/>
          <w:bCs/>
        </w:rPr>
        <w:t>一、选择题(本大题共24小题,每小题2分,共48分)</w:t>
      </w:r>
    </w:p>
    <w:p>
      <w:pPr>
        <w:spacing w:line="240" w:lineRule="auto"/>
        <w:rPr>
          <w:rFonts w:hint="default" w:ascii="仿宋" w:hAnsi="仿宋" w:eastAsia="仿宋" w:cs="仿宋"/>
          <w:lang w:val="en-US" w:eastAsia="zh-CN"/>
        </w:rPr>
      </w:pPr>
      <w:r>
        <w:rPr>
          <w:rFonts w:hint="eastAsia" w:ascii="仿宋" w:hAnsi="仿宋" w:eastAsia="仿宋" w:cs="仿宋"/>
        </w:rPr>
        <w:t>1.2018年7月1日起,我国降低汽车整车及零部件进口关税,其中汽车整车税率为25的135个税号和税率为20%的4个税号的税率降至15%。不考虑其他因素,降低汽车进口关税,将会引起我国国产汽车市场的变化(</w:t>
      </w:r>
      <w:r>
        <w:rPr>
          <w:rFonts w:hint="eastAsia" w:ascii="仿宋" w:hAnsi="仿宋" w:eastAsia="仿宋" w:cs="仿宋"/>
          <w:lang w:val="en-US" w:eastAsia="zh-CN"/>
        </w:rPr>
        <w:t>S</w:t>
      </w:r>
      <w:r>
        <w:rPr>
          <w:rFonts w:hint="eastAsia" w:ascii="仿宋" w:hAnsi="仿宋" w:eastAsia="仿宋" w:cs="仿宋"/>
        </w:rPr>
        <w:t>、D分别为国产汽车的供给曲线和需求曲线)。下列图形能反映这一变化的是</w:t>
      </w:r>
      <w:r>
        <w:rPr>
          <w:rFonts w:hint="eastAsia" w:ascii="仿宋" w:hAnsi="仿宋" w:eastAsia="仿宋" w:cs="仿宋"/>
          <w:lang w:val="en-US" w:eastAsia="zh-CN"/>
        </w:rPr>
        <w:t>(   )</w:t>
      </w:r>
    </w:p>
    <w:p>
      <w:pPr>
        <w:spacing w:line="240" w:lineRule="auto"/>
        <w:rPr>
          <w:rFonts w:hint="eastAsia" w:ascii="仿宋" w:hAnsi="仿宋" w:eastAsia="仿宋" w:cs="仿宋"/>
          <w:lang w:eastAsia="zh-CN"/>
        </w:rPr>
      </w:pPr>
      <w:r>
        <w:rPr>
          <w:rFonts w:hint="eastAsia" w:ascii="仿宋" w:hAnsi="仿宋" w:eastAsia="仿宋" w:cs="仿宋"/>
          <w:lang w:eastAsia="zh-CN"/>
        </w:rPr>
        <w:drawing>
          <wp:anchor distT="0" distB="0" distL="114300" distR="114300" simplePos="0" relativeHeight="251659264" behindDoc="1" locked="0" layoutInCell="1" allowOverlap="1">
            <wp:simplePos x="0" y="0"/>
            <wp:positionH relativeFrom="column">
              <wp:posOffset>76200</wp:posOffset>
            </wp:positionH>
            <wp:positionV relativeFrom="paragraph">
              <wp:posOffset>60960</wp:posOffset>
            </wp:positionV>
            <wp:extent cx="5422900" cy="1161415"/>
            <wp:effectExtent l="0" t="0" r="6350" b="635"/>
            <wp:wrapTight wrapText="bothSides">
              <wp:wrapPolygon>
                <wp:start x="0" y="0"/>
                <wp:lineTo x="0" y="21258"/>
                <wp:lineTo x="21549" y="21258"/>
                <wp:lineTo x="21549" y="0"/>
                <wp:lineTo x="0" y="0"/>
              </wp:wrapPolygon>
            </wp:wrapTight>
            <wp:docPr id="1" name="图片 1" descr="F71504B80ACB89BBB13263AD39B7CC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71504B80ACB89BBB13263AD39B7CCAD"/>
                    <pic:cNvPicPr>
                      <a:picLocks noChangeAspect="1"/>
                    </pic:cNvPicPr>
                  </pic:nvPicPr>
                  <pic:blipFill>
                    <a:blip r:embed="rId9"/>
                    <a:stretch>
                      <a:fillRect/>
                    </a:stretch>
                  </pic:blipFill>
                  <pic:spPr>
                    <a:xfrm>
                      <a:off x="0" y="0"/>
                      <a:ext cx="5422900" cy="1161415"/>
                    </a:xfrm>
                    <a:prstGeom prst="rect">
                      <a:avLst/>
                    </a:prstGeom>
                  </pic:spPr>
                </pic:pic>
              </a:graphicData>
            </a:graphic>
          </wp:anchor>
        </w:drawing>
      </w:r>
    </w:p>
    <w:p>
      <w:pPr>
        <w:spacing w:line="240" w:lineRule="auto"/>
        <w:rPr>
          <w:rFonts w:hint="eastAsia" w:ascii="仿宋" w:hAnsi="仿宋" w:eastAsia="仿宋" w:cs="仿宋"/>
        </w:rPr>
      </w:pPr>
    </w:p>
    <w:p>
      <w:pPr>
        <w:spacing w:line="240" w:lineRule="auto"/>
        <w:rPr>
          <w:rFonts w:hint="eastAsia" w:ascii="仿宋" w:hAnsi="仿宋" w:eastAsia="仿宋" w:cs="仿宋"/>
        </w:rPr>
      </w:pPr>
    </w:p>
    <w:p>
      <w:pPr>
        <w:spacing w:line="240" w:lineRule="auto"/>
        <w:rPr>
          <w:rFonts w:hint="eastAsia" w:ascii="仿宋" w:hAnsi="仿宋" w:eastAsia="仿宋" w:cs="仿宋"/>
        </w:rPr>
      </w:pPr>
    </w:p>
    <w:p>
      <w:pPr>
        <w:spacing w:line="240" w:lineRule="auto"/>
        <w:rPr>
          <w:rFonts w:hint="eastAsia" w:ascii="仿宋" w:hAnsi="仿宋" w:eastAsia="仿宋" w:cs="仿宋"/>
        </w:rPr>
      </w:pPr>
      <w:r>
        <w:rPr>
          <w:rFonts w:hint="eastAsia" w:ascii="仿宋" w:hAnsi="仿宋" w:eastAsia="仿宋" w:cs="仿宋"/>
        </w:rPr>
        <w:t>2.2019年3月28日,人民币对美元汇率中间价报6.7263,较前一交易日下跌122个基点:4月3日,人民币对美元中间价又下调33个基点。在其他条件不变的情况下,该汇率走势对我国经济可能产生的积极影响有</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①增加我国居民出境旅游,促进消费结构优化升级</w:t>
      </w:r>
    </w:p>
    <w:p>
      <w:pPr>
        <w:spacing w:line="240" w:lineRule="auto"/>
        <w:rPr>
          <w:rFonts w:hint="eastAsia" w:ascii="仿宋" w:hAnsi="仿宋" w:eastAsia="仿宋" w:cs="仿宋"/>
        </w:rPr>
      </w:pPr>
      <w:r>
        <w:rPr>
          <w:rFonts w:hint="eastAsia" w:ascii="仿宋" w:hAnsi="仿宋" w:eastAsia="仿宋" w:cs="仿宋"/>
        </w:rPr>
        <w:t>②扩大我国对美国投资规模,加快“走出去”步伐</w:t>
      </w:r>
    </w:p>
    <w:p>
      <w:pPr>
        <w:spacing w:line="240" w:lineRule="auto"/>
        <w:rPr>
          <w:rFonts w:hint="eastAsia" w:ascii="仿宋" w:hAnsi="仿宋" w:eastAsia="仿宋" w:cs="仿宋"/>
        </w:rPr>
      </w:pPr>
      <w:r>
        <w:rPr>
          <w:rFonts w:hint="eastAsia" w:ascii="仿宋" w:hAnsi="仿宋" w:eastAsia="仿宋" w:cs="仿宋"/>
        </w:rPr>
        <w:t>③提升我国外汇准备的国际购买力,同时吸引外商投资</w:t>
      </w:r>
    </w:p>
    <w:p>
      <w:pPr>
        <w:spacing w:line="240" w:lineRule="auto"/>
        <w:rPr>
          <w:rFonts w:hint="eastAsia" w:ascii="仿宋" w:hAnsi="仿宋" w:eastAsia="仿宋" w:cs="仿宋"/>
        </w:rPr>
      </w:pPr>
      <w:r>
        <w:rPr>
          <w:rFonts w:hint="eastAsia" w:ascii="仿宋" w:hAnsi="仿宋" w:eastAsia="仿宋" w:cs="仿宋"/>
        </w:rPr>
        <w:t>④扩大我国出口商品的价格优势,增加出口</w:t>
      </w:r>
    </w:p>
    <w:p>
      <w:pPr>
        <w:spacing w:line="240" w:lineRule="auto"/>
        <w:rPr>
          <w:rFonts w:hint="eastAsia" w:ascii="仿宋" w:hAnsi="仿宋" w:eastAsia="仿宋" w:cs="仿宋"/>
        </w:rPr>
      </w:pPr>
      <w:r>
        <w:rPr>
          <w:rFonts w:hint="eastAsia" w:ascii="仿宋" w:hAnsi="仿宋" w:eastAsia="仿宋" w:cs="仿宋"/>
        </w:rPr>
        <w:t>A.①</w:t>
      </w:r>
      <w:r>
        <w:rPr>
          <w:rFonts w:hint="eastAsia" w:ascii="仿宋" w:hAnsi="仿宋" w:eastAsia="仿宋" w:cs="仿宋"/>
          <w:lang w:val="en-US" w:eastAsia="zh-CN"/>
        </w:rPr>
        <w:t xml:space="preserve">②        </w:t>
      </w:r>
      <w:r>
        <w:rPr>
          <w:rFonts w:hint="eastAsia" w:ascii="仿宋" w:hAnsi="仿宋" w:eastAsia="仿宋" w:cs="仿宋"/>
        </w:rPr>
        <w:t>B.①③</w:t>
      </w:r>
      <w:r>
        <w:rPr>
          <w:rFonts w:hint="eastAsia" w:ascii="仿宋" w:hAnsi="仿宋" w:eastAsia="仿宋" w:cs="仿宋"/>
          <w:lang w:val="en-US" w:eastAsia="zh-CN"/>
        </w:rPr>
        <w:t xml:space="preserve">        </w:t>
      </w:r>
      <w:r>
        <w:rPr>
          <w:rFonts w:hint="eastAsia" w:ascii="仿宋" w:hAnsi="仿宋" w:eastAsia="仿宋" w:cs="仿宋"/>
        </w:rPr>
        <w:t>C.②④</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3.2018年3月我国人民币原油期货成功上市,7月总成交量更是增加到280万桶,跃居世界第三仅次于用美元交易的伦敦布伦特原油期货和美国西得克萨斯轻质原油期货,改变了“我的原油他的定价”的旧格局。人民币原油期货的推出旨在</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①提高中国外汇储备安全性②推动人民币国际化</w:t>
      </w:r>
    </w:p>
    <w:p>
      <w:pPr>
        <w:spacing w:line="240" w:lineRule="auto"/>
        <w:rPr>
          <w:rFonts w:hint="eastAsia" w:ascii="仿宋" w:hAnsi="仿宋" w:eastAsia="仿宋" w:cs="仿宋"/>
        </w:rPr>
      </w:pPr>
      <w:r>
        <w:rPr>
          <w:rFonts w:hint="eastAsia" w:ascii="仿宋" w:hAnsi="仿宋" w:eastAsia="仿宋" w:cs="仿宋"/>
        </w:rPr>
        <w:t>③为我国原油贸易提供规避风险的工具④全面掌控原油贸易国际定价权</w:t>
      </w:r>
    </w:p>
    <w:p>
      <w:pPr>
        <w:spacing w:line="240" w:lineRule="auto"/>
        <w:rPr>
          <w:rFonts w:hint="eastAsia" w:ascii="仿宋" w:hAnsi="仿宋" w:eastAsia="仿宋" w:cs="仿宋"/>
        </w:rPr>
      </w:pPr>
      <w:r>
        <w:rPr>
          <w:rFonts w:hint="eastAsia" w:ascii="仿宋" w:hAnsi="仿宋" w:eastAsia="仿宋" w:cs="仿宋"/>
        </w:rPr>
        <w:t>A.②③</w:t>
      </w:r>
      <w:r>
        <w:rPr>
          <w:rFonts w:hint="eastAsia" w:ascii="仿宋" w:hAnsi="仿宋" w:eastAsia="仿宋" w:cs="仿宋"/>
          <w:lang w:val="en-US" w:eastAsia="zh-CN"/>
        </w:rPr>
        <w:t xml:space="preserve">        </w:t>
      </w:r>
      <w:r>
        <w:rPr>
          <w:rFonts w:hint="eastAsia" w:ascii="仿宋" w:hAnsi="仿宋" w:eastAsia="仿宋" w:cs="仿宋"/>
        </w:rPr>
        <w:t>B.①④</w:t>
      </w:r>
      <w:r>
        <w:rPr>
          <w:rFonts w:hint="eastAsia" w:ascii="仿宋" w:hAnsi="仿宋" w:eastAsia="仿宋" w:cs="仿宋"/>
          <w:lang w:val="en-US" w:eastAsia="zh-CN"/>
        </w:rPr>
        <w:t xml:space="preserve">        </w:t>
      </w:r>
      <w:r>
        <w:rPr>
          <w:rFonts w:hint="eastAsia" w:ascii="仿宋" w:hAnsi="仿宋" w:eastAsia="仿宋" w:cs="仿宋"/>
        </w:rPr>
        <w:t>C.①②</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4.自2019年1月1日起,个人所得税的征收将对子女教育、继续教育、大病医疗、住房贷款利息</w:t>
      </w:r>
      <w:r>
        <w:rPr>
          <w:rFonts w:hint="eastAsia" w:ascii="仿宋" w:hAnsi="仿宋" w:eastAsia="仿宋" w:cs="仿宋"/>
          <w:lang w:eastAsia="zh-CN"/>
        </w:rPr>
        <w:t>、</w:t>
      </w:r>
      <w:r>
        <w:rPr>
          <w:rFonts w:hint="eastAsia" w:ascii="仿宋" w:hAnsi="仿宋" w:eastAsia="仿宋" w:cs="仿宋"/>
        </w:rPr>
        <w:t>住房租金和赡养老人等六项专项附加进行扣除。这一政策的实施对我国经济发展影响的传导路径是</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①健全社会保障体系</w:t>
      </w:r>
    </w:p>
    <w:p>
      <w:pPr>
        <w:spacing w:line="240" w:lineRule="auto"/>
        <w:rPr>
          <w:rFonts w:hint="eastAsia" w:ascii="仿宋" w:hAnsi="仿宋" w:eastAsia="仿宋" w:cs="仿宋"/>
        </w:rPr>
      </w:pPr>
      <w:r>
        <w:rPr>
          <w:rFonts w:hint="eastAsia" w:ascii="仿宋" w:hAnsi="仿宋" w:eastAsia="仿宋" w:cs="仿宋"/>
        </w:rPr>
        <w:t>②工薪阶层可支配收入增加</w:t>
      </w:r>
    </w:p>
    <w:p>
      <w:pPr>
        <w:spacing w:line="240" w:lineRule="auto"/>
        <w:rPr>
          <w:rFonts w:hint="eastAsia" w:ascii="仿宋" w:hAnsi="仿宋" w:eastAsia="仿宋" w:cs="仿宋"/>
        </w:rPr>
      </w:pPr>
      <w:r>
        <w:rPr>
          <w:rFonts w:hint="eastAsia" w:ascii="仿宋" w:hAnsi="仿宋" w:eastAsia="仿宋" w:cs="仿宋"/>
        </w:rPr>
        <w:t>③实现社会公平</w:t>
      </w:r>
    </w:p>
    <w:p>
      <w:pPr>
        <w:spacing w:line="240" w:lineRule="auto"/>
        <w:rPr>
          <w:rFonts w:hint="eastAsia" w:ascii="仿宋" w:hAnsi="仿宋" w:eastAsia="仿宋" w:cs="仿宋"/>
        </w:rPr>
      </w:pPr>
      <w:r>
        <w:rPr>
          <w:rFonts w:hint="eastAsia" w:ascii="仿宋" w:hAnsi="仿宋" w:eastAsia="仿宋" w:cs="仿宋"/>
        </w:rPr>
        <w:t>④社会总体消费水平提高</w:t>
      </w:r>
    </w:p>
    <w:p>
      <w:pPr>
        <w:spacing w:line="240" w:lineRule="auto"/>
        <w:rPr>
          <w:rFonts w:hint="eastAsia" w:ascii="仿宋" w:hAnsi="仿宋" w:eastAsia="仿宋" w:cs="仿宋"/>
        </w:rPr>
      </w:pPr>
      <w:r>
        <w:rPr>
          <w:rFonts w:hint="eastAsia" w:ascii="仿宋" w:hAnsi="仿宋" w:eastAsia="仿宋" w:cs="仿宋"/>
        </w:rPr>
        <w:t>⑤避免重复征税,适当减少财政收入</w:t>
      </w:r>
    </w:p>
    <w:p>
      <w:pPr>
        <w:spacing w:line="240" w:lineRule="auto"/>
        <w:rPr>
          <w:rFonts w:hint="eastAsia" w:ascii="仿宋" w:hAnsi="仿宋" w:eastAsia="仿宋" w:cs="仿宋"/>
        </w:rPr>
      </w:pPr>
      <w:r>
        <w:rPr>
          <w:rFonts w:hint="eastAsia" w:ascii="仿宋" w:hAnsi="仿宋" w:eastAsia="仿宋" w:cs="仿宋"/>
        </w:rPr>
        <w:t>⑥拉动经济增长</w:t>
      </w:r>
    </w:p>
    <w:p>
      <w:pPr>
        <w:spacing w:line="240" w:lineRule="auto"/>
        <w:rPr>
          <w:rFonts w:hint="eastAsia" w:ascii="仿宋" w:hAnsi="仿宋" w:eastAsia="仿宋" w:cs="仿宋"/>
        </w:rPr>
      </w:pPr>
      <w:r>
        <w:rPr>
          <w:rFonts w:hint="eastAsia" w:ascii="仿宋" w:hAnsi="仿宋" w:eastAsia="仿宋" w:cs="仿宋"/>
        </w:rPr>
        <w:t>A.①→③→</w:t>
      </w:r>
      <w:r>
        <w:rPr>
          <w:rFonts w:hint="eastAsia" w:ascii="仿宋" w:hAnsi="仿宋" w:eastAsia="仿宋" w:cs="仿宋"/>
          <w:lang w:val="en-US" w:eastAsia="zh-CN"/>
        </w:rPr>
        <w:t xml:space="preserve">⑤         </w:t>
      </w:r>
      <w:r>
        <w:rPr>
          <w:rFonts w:hint="eastAsia" w:ascii="仿宋" w:hAnsi="仿宋" w:eastAsia="仿宋" w:cs="仿宋"/>
        </w:rPr>
        <w:t>B.②→④→</w:t>
      </w:r>
      <w:r>
        <w:rPr>
          <w:rFonts w:hint="eastAsia" w:ascii="仿宋" w:hAnsi="仿宋" w:eastAsia="仿宋" w:cs="仿宋"/>
          <w:lang w:val="en-US" w:eastAsia="zh-CN"/>
        </w:rPr>
        <w:t xml:space="preserve">⑥       </w:t>
      </w:r>
      <w:r>
        <w:rPr>
          <w:rFonts w:hint="eastAsia" w:ascii="仿宋" w:hAnsi="仿宋" w:eastAsia="仿宋" w:cs="仿宋"/>
        </w:rPr>
        <w:t>C.①→②→④</w:t>
      </w:r>
      <w:r>
        <w:rPr>
          <w:rFonts w:hint="eastAsia" w:ascii="仿宋" w:hAnsi="仿宋" w:eastAsia="仿宋" w:cs="仿宋"/>
          <w:lang w:val="en-US" w:eastAsia="zh-CN"/>
        </w:rPr>
        <w:t xml:space="preserve">        </w:t>
      </w:r>
      <w:r>
        <w:rPr>
          <w:rFonts w:hint="eastAsia" w:ascii="仿宋" w:hAnsi="仿宋" w:eastAsia="仿宋" w:cs="仿宋"/>
        </w:rPr>
        <w:t>D.②→③→⑤</w:t>
      </w:r>
    </w:p>
    <w:p>
      <w:pPr>
        <w:spacing w:line="240" w:lineRule="auto"/>
        <w:rPr>
          <w:rFonts w:hint="eastAsia" w:ascii="仿宋" w:hAnsi="仿宋" w:eastAsia="仿宋" w:cs="仿宋"/>
        </w:rPr>
      </w:pPr>
      <w:r>
        <w:rPr>
          <w:rFonts w:hint="eastAsia" w:ascii="仿宋" w:hAnsi="仿宋" w:eastAsia="仿宋" w:cs="仿宋"/>
        </w:rPr>
        <w:t>5.农村集体产权制度改革,是指坚持农民集体所有的前提,在明晰农村集体资产产权归属的基础上,按照股份合作的原则,将集体统一经营管理的资产折股量化到人,赋予农民对集体资产股份占有、收益、有偿退出及抵押、担保、继承等权能,实现农民按份享受集体资产收益的制度改革。这有利于</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①促使农村集体经济不断发展壮大</w:t>
      </w:r>
    </w:p>
    <w:p>
      <w:pPr>
        <w:spacing w:line="240" w:lineRule="auto"/>
        <w:rPr>
          <w:rFonts w:hint="eastAsia" w:ascii="仿宋" w:hAnsi="仿宋" w:eastAsia="仿宋" w:cs="仿宋"/>
        </w:rPr>
      </w:pPr>
      <w:r>
        <w:rPr>
          <w:rFonts w:hint="eastAsia" w:ascii="仿宋" w:hAnsi="仿宋" w:eastAsia="仿宋" w:cs="仿宋"/>
        </w:rPr>
        <w:t>②消除收入差距,深化农村改革</w:t>
      </w:r>
    </w:p>
    <w:p>
      <w:pPr>
        <w:spacing w:line="240" w:lineRule="auto"/>
        <w:rPr>
          <w:rFonts w:hint="eastAsia" w:ascii="仿宋" w:hAnsi="仿宋" w:eastAsia="仿宋" w:cs="仿宋"/>
        </w:rPr>
      </w:pPr>
      <w:r>
        <w:rPr>
          <w:rFonts w:hint="eastAsia" w:ascii="仿宋" w:hAnsi="仿宋" w:eastAsia="仿宋" w:cs="仿宋"/>
        </w:rPr>
        <w:t>③提升农民获得感、幸福感和公平感</w:t>
      </w:r>
    </w:p>
    <w:p>
      <w:pPr>
        <w:spacing w:line="240" w:lineRule="auto"/>
        <w:rPr>
          <w:rFonts w:hint="eastAsia" w:ascii="仿宋" w:hAnsi="仿宋" w:eastAsia="仿宋" w:cs="仿宋"/>
        </w:rPr>
      </w:pPr>
      <w:r>
        <w:rPr>
          <w:rFonts w:hint="eastAsia" w:ascii="仿宋" w:hAnsi="仿宋" w:eastAsia="仿宋" w:cs="仿宋"/>
        </w:rPr>
        <w:t>④发挥集体经济的主导作用,扩大农村就业</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B.①③</w:t>
      </w:r>
      <w:r>
        <w:rPr>
          <w:rFonts w:hint="eastAsia" w:ascii="仿宋" w:hAnsi="仿宋" w:eastAsia="仿宋" w:cs="仿宋"/>
          <w:lang w:val="en-US" w:eastAsia="zh-CN"/>
        </w:rPr>
        <w:t xml:space="preserve">         </w:t>
      </w:r>
      <w:r>
        <w:rPr>
          <w:rFonts w:hint="eastAsia" w:ascii="仿宋" w:hAnsi="仿宋" w:eastAsia="仿宋" w:cs="仿宋"/>
        </w:rPr>
        <w:t>C.③④</w:t>
      </w:r>
      <w:r>
        <w:rPr>
          <w:rFonts w:hint="eastAsia" w:ascii="仿宋" w:hAnsi="仿宋" w:eastAsia="仿宋" w:cs="仿宋"/>
          <w:lang w:val="en-US" w:eastAsia="zh-CN"/>
        </w:rPr>
        <w:t xml:space="preserve">         </w:t>
      </w:r>
      <w:r>
        <w:rPr>
          <w:rFonts w:hint="eastAsia" w:ascii="仿宋" w:hAnsi="仿宋" w:eastAsia="仿宋" w:cs="仿宋"/>
        </w:rPr>
        <w:t>D.②④</w:t>
      </w:r>
    </w:p>
    <w:p>
      <w:pPr>
        <w:spacing w:line="240" w:lineRule="auto"/>
        <w:rPr>
          <w:rFonts w:hint="eastAsia" w:ascii="仿宋" w:hAnsi="仿宋" w:eastAsia="仿宋" w:cs="仿宋"/>
        </w:rPr>
      </w:pPr>
      <w:r>
        <w:rPr>
          <w:rFonts w:hint="eastAsia" w:ascii="仿宋" w:hAnsi="仿宋" w:eastAsia="仿宋" w:cs="仿宋"/>
        </w:rPr>
        <w:t>6.在线教育丰富的课程资源、量身定制的学习内容、机动灵活的时间安排,吸引着众多的孩子和家长,到2018年在线教育产业的市场规模己有1700亿元左右。这主要说明</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①消费与生产相互决定②消费对经济发展的基础性作用</w:t>
      </w:r>
    </w:p>
    <w:p>
      <w:pPr>
        <w:spacing w:line="240" w:lineRule="auto"/>
        <w:rPr>
          <w:rFonts w:hint="eastAsia" w:ascii="仿宋" w:hAnsi="仿宋" w:eastAsia="仿宋" w:cs="仿宋"/>
        </w:rPr>
      </w:pPr>
      <w:r>
        <w:rPr>
          <w:rFonts w:hint="eastAsia" w:ascii="仿宋" w:hAnsi="仿宋" w:eastAsia="仿宋" w:cs="仿宋"/>
        </w:rPr>
        <w:t>③生产为消费创造动力④消费为生产创造出新的劳动力</w:t>
      </w:r>
    </w:p>
    <w:p>
      <w:pPr>
        <w:spacing w:line="240" w:lineRule="auto"/>
        <w:rPr>
          <w:rFonts w:hint="eastAsia" w:ascii="仿宋" w:hAnsi="仿宋" w:eastAsia="仿宋" w:cs="仿宋"/>
        </w:rPr>
      </w:pPr>
      <w:r>
        <w:rPr>
          <w:rFonts w:hint="eastAsia" w:ascii="仿宋" w:hAnsi="仿宋" w:eastAsia="仿宋" w:cs="仿宋"/>
          <w:lang w:val="en-US" w:eastAsia="zh-CN"/>
        </w:rPr>
        <w:t>A.</w:t>
      </w:r>
      <w:r>
        <w:rPr>
          <w:rFonts w:hint="eastAsia" w:ascii="仿宋" w:hAnsi="仿宋" w:eastAsia="仿宋" w:cs="仿宋"/>
        </w:rPr>
        <w:t>①②</w:t>
      </w:r>
      <w:r>
        <w:rPr>
          <w:rFonts w:hint="eastAsia" w:ascii="仿宋" w:hAnsi="仿宋" w:eastAsia="仿宋" w:cs="仿宋"/>
          <w:lang w:val="en-US" w:eastAsia="zh-CN"/>
        </w:rPr>
        <w:t xml:space="preserve">         </w:t>
      </w:r>
      <w:r>
        <w:rPr>
          <w:rFonts w:hint="eastAsia" w:ascii="仿宋" w:hAnsi="仿宋" w:eastAsia="仿宋" w:cs="仿宋"/>
        </w:rPr>
        <w:t>B.③④</w:t>
      </w:r>
      <w:r>
        <w:rPr>
          <w:rFonts w:hint="eastAsia" w:ascii="仿宋" w:hAnsi="仿宋" w:eastAsia="仿宋" w:cs="仿宋"/>
          <w:lang w:val="en-US" w:eastAsia="zh-CN"/>
        </w:rPr>
        <w:t xml:space="preserve">         </w:t>
      </w:r>
      <w:r>
        <w:rPr>
          <w:rFonts w:hint="eastAsia" w:ascii="仿宋" w:hAnsi="仿宋" w:eastAsia="仿宋" w:cs="仿宋"/>
        </w:rPr>
        <w:t>C.②④</w:t>
      </w:r>
      <w:r>
        <w:rPr>
          <w:rFonts w:hint="eastAsia" w:ascii="仿宋" w:hAnsi="仿宋" w:eastAsia="仿宋" w:cs="仿宋"/>
          <w:lang w:val="en-US" w:eastAsia="zh-CN"/>
        </w:rPr>
        <w:t xml:space="preserve">         </w:t>
      </w:r>
      <w:r>
        <w:rPr>
          <w:rFonts w:hint="eastAsia" w:ascii="仿宋" w:hAnsi="仿宋" w:eastAsia="仿宋" w:cs="仿宋"/>
        </w:rPr>
        <w:t>D.②③</w:t>
      </w:r>
    </w:p>
    <w:p>
      <w:pPr>
        <w:spacing w:line="240" w:lineRule="auto"/>
        <w:rPr>
          <w:rFonts w:hint="eastAsia" w:ascii="仿宋" w:hAnsi="仿宋" w:eastAsia="仿宋" w:cs="仿宋"/>
        </w:rPr>
      </w:pPr>
      <w:r>
        <w:rPr>
          <w:rFonts w:hint="eastAsia" w:ascii="仿宋" w:hAnsi="仿宋" w:eastAsia="仿宋" w:cs="仿宋"/>
        </w:rPr>
        <w:t>7.存款准备金是金融机构为保证客户提取存款和资金清算需要而准备在中央银行的存款,存款准备金占其存款总额的比例就是存款准备金率。中国人民银行决定,自2018年10月15日起,下调人民币存款准备金率1个百分点。在其他条件不变的情况下,对这一政策可能带来的影响描述正确的是</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A.存款准备金率下调→贷款额度减少→货币投放减少→缓解通货膨胀</w:t>
      </w:r>
    </w:p>
    <w:p>
      <w:pPr>
        <w:spacing w:line="240" w:lineRule="auto"/>
        <w:rPr>
          <w:rFonts w:hint="eastAsia" w:ascii="仿宋" w:hAnsi="仿宋" w:eastAsia="仿宋" w:cs="仿宋"/>
        </w:rPr>
      </w:pPr>
      <w:r>
        <w:rPr>
          <w:rFonts w:hint="eastAsia" w:ascii="仿宋" w:hAnsi="仿宋" w:eastAsia="仿宋" w:cs="仿宋"/>
        </w:rPr>
        <w:t>B.存款准备金率下调→贷款额度增加→企业融资便利→促进企业发展</w:t>
      </w:r>
    </w:p>
    <w:p>
      <w:pPr>
        <w:spacing w:line="240" w:lineRule="auto"/>
        <w:rPr>
          <w:rFonts w:hint="eastAsia" w:ascii="仿宋" w:hAnsi="仿宋" w:eastAsia="仿宋" w:cs="仿宋"/>
        </w:rPr>
      </w:pPr>
      <w:r>
        <w:rPr>
          <w:rFonts w:hint="eastAsia" w:ascii="仿宋" w:hAnsi="仿宋" w:eastAsia="仿宋" w:cs="仿宋"/>
        </w:rPr>
        <w:t>C.存款准备金率下调→贷款额度增加→融资成本降低一企业效益提高</w:t>
      </w:r>
    </w:p>
    <w:p>
      <w:pPr>
        <w:spacing w:line="240" w:lineRule="auto"/>
        <w:rPr>
          <w:rFonts w:hint="eastAsia" w:ascii="仿宋" w:hAnsi="仿宋" w:eastAsia="仿宋" w:cs="仿宋"/>
        </w:rPr>
      </w:pPr>
      <w:r>
        <w:rPr>
          <w:rFonts w:hint="eastAsia" w:ascii="仿宋" w:hAnsi="仿宋" w:eastAsia="仿宋" w:cs="仿宋"/>
        </w:rPr>
        <w:t>D.存款准备金率下调一贷款额度减少→居民消费减少→抑制经济过热</w:t>
      </w:r>
    </w:p>
    <w:p>
      <w:pPr>
        <w:spacing w:line="240" w:lineRule="auto"/>
        <w:rPr>
          <w:rFonts w:hint="eastAsia" w:ascii="仿宋" w:hAnsi="仿宋" w:eastAsia="仿宋" w:cs="仿宋"/>
        </w:rPr>
      </w:pPr>
      <w:r>
        <w:rPr>
          <w:rFonts w:hint="eastAsia" w:ascii="仿宋" w:hAnsi="仿宋" w:eastAsia="仿宋" w:cs="仿宋"/>
        </w:rPr>
        <w:t>8.全国企业信用大数据公共服务平台是在工信部、商务部等部门政策指导下联合各级相关政府部门、金融机构,利用大数据手段,搜集分析企业财务、社会责任、价值理念等各方面数据,对企业信用进行综合评价的公共服务平台。该平台开通上线有利于</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①提高商品的价值量,提升企业的核心竞争力</w:t>
      </w:r>
    </w:p>
    <w:p>
      <w:pPr>
        <w:spacing w:line="240" w:lineRule="auto"/>
        <w:rPr>
          <w:rFonts w:hint="eastAsia" w:ascii="仿宋" w:hAnsi="仿宋" w:eastAsia="仿宋" w:cs="仿宋"/>
        </w:rPr>
      </w:pPr>
      <w:r>
        <w:rPr>
          <w:rFonts w:hint="eastAsia" w:ascii="仿宋" w:hAnsi="仿宋" w:eastAsia="仿宋" w:cs="仿宋"/>
        </w:rPr>
        <w:t>②促进企业诚信经营,推动社会信用体系建设</w:t>
      </w:r>
    </w:p>
    <w:p>
      <w:pPr>
        <w:spacing w:line="240" w:lineRule="auto"/>
        <w:rPr>
          <w:rFonts w:hint="eastAsia" w:ascii="仿宋" w:hAnsi="仿宋" w:eastAsia="仿宋" w:cs="仿宋"/>
        </w:rPr>
      </w:pPr>
      <w:r>
        <w:rPr>
          <w:rFonts w:hint="eastAsia" w:ascii="仿宋" w:hAnsi="仿宋" w:eastAsia="仿宋" w:cs="仿宋"/>
        </w:rPr>
        <w:t>③为建设现代化经济体系提供有力的制度保障</w:t>
      </w:r>
    </w:p>
    <w:p>
      <w:pPr>
        <w:spacing w:line="240" w:lineRule="auto"/>
        <w:rPr>
          <w:rFonts w:hint="eastAsia" w:ascii="仿宋" w:hAnsi="仿宋" w:eastAsia="仿宋" w:cs="仿宋"/>
        </w:rPr>
      </w:pPr>
      <w:r>
        <w:rPr>
          <w:rFonts w:hint="eastAsia" w:ascii="仿宋" w:hAnsi="仿宋" w:eastAsia="仿宋" w:cs="仿宋"/>
        </w:rPr>
        <w:t>③为我国政府和市场主体提供必要的决策参考</w:t>
      </w:r>
    </w:p>
    <w:p>
      <w:pPr>
        <w:spacing w:line="240" w:lineRule="auto"/>
        <w:rPr>
          <w:rFonts w:hint="eastAsia" w:ascii="仿宋" w:hAnsi="仿宋" w:eastAsia="仿宋" w:cs="仿宋"/>
        </w:rPr>
      </w:pPr>
      <w:r>
        <w:rPr>
          <w:rFonts w:hint="eastAsia" w:ascii="仿宋" w:hAnsi="仿宋" w:eastAsia="仿宋" w:cs="仿宋"/>
        </w:rPr>
        <w:t>A.①③</w:t>
      </w:r>
      <w:r>
        <w:rPr>
          <w:rFonts w:hint="eastAsia" w:ascii="仿宋" w:hAnsi="仿宋" w:eastAsia="仿宋" w:cs="仿宋"/>
          <w:lang w:val="en-US" w:eastAsia="zh-CN"/>
        </w:rPr>
        <w:t xml:space="preserve">         </w:t>
      </w:r>
      <w:r>
        <w:rPr>
          <w:rFonts w:hint="eastAsia" w:ascii="仿宋" w:hAnsi="仿宋" w:eastAsia="仿宋" w:cs="仿宋"/>
        </w:rPr>
        <w:t>B.②③</w:t>
      </w:r>
      <w:r>
        <w:rPr>
          <w:rFonts w:hint="eastAsia" w:ascii="仿宋" w:hAnsi="仿宋" w:eastAsia="仿宋" w:cs="仿宋"/>
          <w:lang w:val="en-US" w:eastAsia="zh-CN"/>
        </w:rPr>
        <w:t xml:space="preserve">         </w:t>
      </w:r>
      <w:r>
        <w:rPr>
          <w:rFonts w:hint="eastAsia" w:ascii="仿宋" w:hAnsi="仿宋" w:eastAsia="仿宋" w:cs="仿宋"/>
        </w:rPr>
        <w:t>C.①④</w:t>
      </w:r>
      <w:r>
        <w:rPr>
          <w:rFonts w:hint="eastAsia" w:ascii="仿宋" w:hAnsi="仿宋" w:eastAsia="仿宋" w:cs="仿宋"/>
          <w:lang w:val="en-US" w:eastAsia="zh-CN"/>
        </w:rPr>
        <w:t xml:space="preserve">         </w:t>
      </w:r>
      <w:r>
        <w:rPr>
          <w:rFonts w:hint="eastAsia" w:ascii="仿宋" w:hAnsi="仿宋" w:eastAsia="仿宋" w:cs="仿宋"/>
        </w:rPr>
        <w:t>D.②④</w:t>
      </w:r>
    </w:p>
    <w:p>
      <w:pPr>
        <w:spacing w:line="240" w:lineRule="auto"/>
        <w:rPr>
          <w:rFonts w:hint="eastAsia" w:ascii="仿宋" w:hAnsi="仿宋" w:eastAsia="仿宋" w:cs="仿宋"/>
        </w:rPr>
      </w:pPr>
      <w:r>
        <w:rPr>
          <w:rFonts w:hint="eastAsia" w:ascii="仿宋" w:hAnsi="仿宋" w:eastAsia="仿宋" w:cs="仿宋"/>
        </w:rPr>
        <w:t>9.2019年4月1日,某省下发《化工行业整治提升方案(征求意见稿)》,该方案拟大幅度压减化工生产企业数量,计划到2020年底,全省化工生产企业数量减少到2000家:到2022年,全省化工生产企业数量不超过1000家。不考虑其他因素,这一方案的实施</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①旨在减少市场对化工产品的消费需求以及投资需求</w:t>
      </w:r>
    </w:p>
    <w:p>
      <w:pPr>
        <w:spacing w:line="240" w:lineRule="auto"/>
        <w:rPr>
          <w:rFonts w:hint="eastAsia" w:ascii="仿宋" w:hAnsi="仿宋" w:eastAsia="仿宋" w:cs="仿宋"/>
        </w:rPr>
      </w:pPr>
      <w:r>
        <w:rPr>
          <w:rFonts w:hint="eastAsia" w:ascii="仿宋" w:hAnsi="仿宋" w:eastAsia="仿宋" w:cs="仿宋"/>
        </w:rPr>
        <w:t>②会导致化工产品的终端销售价格上涨</w:t>
      </w:r>
    </w:p>
    <w:p>
      <w:pPr>
        <w:spacing w:line="240" w:lineRule="auto"/>
        <w:rPr>
          <w:rFonts w:hint="eastAsia" w:ascii="仿宋" w:hAnsi="仿宋" w:eastAsia="仿宋" w:cs="仿宋"/>
        </w:rPr>
      </w:pPr>
      <w:r>
        <w:rPr>
          <w:rFonts w:hint="eastAsia" w:ascii="仿宋" w:hAnsi="仿宋" w:eastAsia="仿宋" w:cs="仿宋"/>
        </w:rPr>
        <w:t>③可能淘汰低端化工企业,优化化工产业布局</w:t>
      </w:r>
    </w:p>
    <w:p>
      <w:pPr>
        <w:spacing w:line="240" w:lineRule="auto"/>
        <w:rPr>
          <w:rFonts w:hint="eastAsia" w:ascii="仿宋" w:hAnsi="仿宋" w:eastAsia="仿宋" w:cs="仿宋"/>
        </w:rPr>
      </w:pPr>
      <w:r>
        <w:rPr>
          <w:rFonts w:hint="eastAsia" w:ascii="仿宋" w:hAnsi="仿宋" w:eastAsia="仿宋" w:cs="仿宋"/>
        </w:rPr>
        <w:t>④有利于提高化工产品的质量和化工企业的效益</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B.①④</w:t>
      </w:r>
      <w:r>
        <w:rPr>
          <w:rFonts w:hint="eastAsia" w:ascii="仿宋" w:hAnsi="仿宋" w:eastAsia="仿宋" w:cs="仿宋"/>
          <w:lang w:val="en-US" w:eastAsia="zh-CN"/>
        </w:rPr>
        <w:t xml:space="preserve">         </w:t>
      </w:r>
      <w:r>
        <w:rPr>
          <w:rFonts w:hint="eastAsia" w:ascii="仿宋" w:hAnsi="仿宋" w:eastAsia="仿宋" w:cs="仿宋"/>
        </w:rPr>
        <w:t>C.③④</w:t>
      </w:r>
      <w:r>
        <w:rPr>
          <w:rFonts w:hint="eastAsia" w:ascii="仿宋" w:hAnsi="仿宋" w:eastAsia="仿宋" w:cs="仿宋"/>
          <w:lang w:val="en-US" w:eastAsia="zh-CN"/>
        </w:rPr>
        <w:t xml:space="preserve">         </w:t>
      </w:r>
      <w:r>
        <w:rPr>
          <w:rFonts w:hint="eastAsia" w:ascii="仿宋" w:hAnsi="仿宋" w:eastAsia="仿宋" w:cs="仿宋"/>
        </w:rPr>
        <w:t>D.②③</w:t>
      </w:r>
    </w:p>
    <w:p>
      <w:pPr>
        <w:spacing w:line="240" w:lineRule="auto"/>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0.中华人民共和国外商投资法》规定,对外商投资实行准人前国民待遇。准人前国民待遇是指在投资准人阶段给予外国投资者及其投资不低于本国投资者及其投资的待遇。这一规定对我国经济的影响是</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①创新对外投资方式,培育经济发展新优势②优化投资环境,保障外资经济平等参与市场竞争</w:t>
      </w:r>
    </w:p>
    <w:p>
      <w:pPr>
        <w:spacing w:line="240" w:lineRule="auto"/>
        <w:rPr>
          <w:rFonts w:hint="eastAsia" w:ascii="仿宋" w:hAnsi="仿宋" w:eastAsia="仿宋" w:cs="仿宋"/>
        </w:rPr>
      </w:pPr>
      <w:r>
        <w:rPr>
          <w:rFonts w:hint="eastAsia" w:ascii="仿宋" w:hAnsi="仿宋" w:eastAsia="仿宋" w:cs="仿宋"/>
        </w:rPr>
        <w:t>③降低外商投资门槛,扩大外商投资规模④促进投资自由化、便利化,推动开放型经济的发展</w:t>
      </w:r>
    </w:p>
    <w:p>
      <w:pPr>
        <w:spacing w:line="240" w:lineRule="auto"/>
        <w:rPr>
          <w:rFonts w:hint="eastAsia" w:ascii="仿宋" w:hAnsi="仿宋" w:eastAsia="仿宋" w:cs="仿宋"/>
        </w:rPr>
      </w:pPr>
      <w:r>
        <w:rPr>
          <w:rFonts w:hint="eastAsia" w:ascii="仿宋" w:hAnsi="仿宋" w:eastAsia="仿宋" w:cs="仿宋"/>
        </w:rPr>
        <w:t>A.①③</w:t>
      </w:r>
      <w:r>
        <w:rPr>
          <w:rFonts w:hint="eastAsia" w:ascii="仿宋" w:hAnsi="仿宋" w:eastAsia="仿宋" w:cs="仿宋"/>
          <w:lang w:val="en-US" w:eastAsia="zh-CN"/>
        </w:rPr>
        <w:t xml:space="preserve">         </w:t>
      </w:r>
      <w:r>
        <w:rPr>
          <w:rFonts w:hint="eastAsia" w:ascii="仿宋" w:hAnsi="仿宋" w:eastAsia="仿宋" w:cs="仿宋"/>
        </w:rPr>
        <w:t>B.①④</w:t>
      </w:r>
      <w:r>
        <w:rPr>
          <w:rFonts w:hint="eastAsia" w:ascii="仿宋" w:hAnsi="仿宋" w:eastAsia="仿宋" w:cs="仿宋"/>
          <w:lang w:val="en-US" w:eastAsia="zh-CN"/>
        </w:rPr>
        <w:t xml:space="preserve">         </w:t>
      </w:r>
      <w:r>
        <w:rPr>
          <w:rFonts w:hint="eastAsia" w:ascii="仿宋" w:hAnsi="仿宋" w:eastAsia="仿宋" w:cs="仿宋"/>
        </w:rPr>
        <w:t>C.②③</w:t>
      </w:r>
      <w:r>
        <w:rPr>
          <w:rFonts w:hint="eastAsia" w:ascii="仿宋" w:hAnsi="仿宋" w:eastAsia="仿宋" w:cs="仿宋"/>
          <w:lang w:val="en-US" w:eastAsia="zh-CN"/>
        </w:rPr>
        <w:t xml:space="preserve">         </w:t>
      </w:r>
      <w:r>
        <w:rPr>
          <w:rFonts w:hint="eastAsia" w:ascii="仿宋" w:hAnsi="仿宋" w:eastAsia="仿宋" w:cs="仿宋"/>
        </w:rPr>
        <w:t>D.②④</w:t>
      </w:r>
    </w:p>
    <w:p>
      <w:pPr>
        <w:spacing w:line="240" w:lineRule="auto"/>
        <w:rPr>
          <w:rFonts w:hint="eastAsia" w:ascii="仿宋" w:hAnsi="仿宋" w:eastAsia="仿宋" w:cs="仿宋"/>
        </w:rPr>
      </w:pPr>
      <w:r>
        <w:rPr>
          <w:rFonts w:hint="eastAsia" w:ascii="仿宋" w:hAnsi="仿宋" w:eastAsia="仿宋" w:cs="仿宋"/>
        </w:rPr>
        <w:t>11.重庆某地方政府按照“大事”、“小事”、“私事”进行分类分责处理,合理界定政府部门、社区组织和居民群众个人的职责边界和互补共生关系,“大事政府办”“小事协商办”“私事自己办”。此举取得了良好的效果,主要得益于</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①赋予了社区自我管理、自我教育、自我服务的职能</w:t>
      </w:r>
    </w:p>
    <w:p>
      <w:pPr>
        <w:spacing w:line="240" w:lineRule="auto"/>
        <w:rPr>
          <w:rFonts w:hint="eastAsia" w:ascii="仿宋" w:hAnsi="仿宋" w:eastAsia="仿宋" w:cs="仿宋"/>
        </w:rPr>
      </w:pPr>
      <w:r>
        <w:rPr>
          <w:rFonts w:hint="eastAsia" w:ascii="仿宋" w:hAnsi="仿宋" w:eastAsia="仿宋" w:cs="仿宋"/>
        </w:rPr>
        <w:t>②厘清了政府、社区和居民在社区治理中的身份和职责</w:t>
      </w:r>
    </w:p>
    <w:p>
      <w:pPr>
        <w:spacing w:line="240" w:lineRule="auto"/>
        <w:rPr>
          <w:rFonts w:hint="eastAsia" w:ascii="仿宋" w:hAnsi="仿宋" w:eastAsia="仿宋" w:cs="仿宋"/>
        </w:rPr>
      </w:pPr>
      <w:r>
        <w:rPr>
          <w:rFonts w:hint="eastAsia" w:ascii="仿宋" w:hAnsi="仿宋" w:eastAsia="仿宋" w:cs="仿宋"/>
        </w:rPr>
        <w:t>③实施多元化的治理,增强了社区的自治功能和服务功能</w:t>
      </w:r>
    </w:p>
    <w:p>
      <w:pPr>
        <w:spacing w:line="240" w:lineRule="auto"/>
        <w:rPr>
          <w:rFonts w:hint="eastAsia" w:ascii="仿宋" w:hAnsi="仿宋" w:eastAsia="仿宋" w:cs="仿宋"/>
        </w:rPr>
      </w:pPr>
      <w:r>
        <w:rPr>
          <w:rFonts w:hint="eastAsia" w:ascii="仿宋" w:hAnsi="仿宋" w:eastAsia="仿宋" w:cs="仿宋"/>
        </w:rPr>
        <w:t>④创新了以政府管理为主、社区组织为辅的基层治理模式</w:t>
      </w:r>
    </w:p>
    <w:p>
      <w:pPr>
        <w:spacing w:line="240" w:lineRule="auto"/>
        <w:rPr>
          <w:rFonts w:hint="eastAsia" w:ascii="仿宋" w:hAnsi="仿宋" w:eastAsia="仿宋" w:cs="仿宋"/>
        </w:rPr>
      </w:pPr>
      <w:r>
        <w:rPr>
          <w:rFonts w:hint="eastAsia" w:ascii="仿宋" w:hAnsi="仿宋" w:eastAsia="仿宋" w:cs="仿宋"/>
        </w:rPr>
        <w:t>A.①③</w:t>
      </w:r>
      <w:r>
        <w:rPr>
          <w:rFonts w:hint="eastAsia" w:ascii="仿宋" w:hAnsi="仿宋" w:eastAsia="仿宋" w:cs="仿宋"/>
          <w:lang w:val="en-US" w:eastAsia="zh-CN"/>
        </w:rPr>
        <w:t xml:space="preserve">         </w:t>
      </w:r>
      <w:r>
        <w:rPr>
          <w:rFonts w:hint="eastAsia" w:ascii="仿宋" w:hAnsi="仿宋" w:eastAsia="仿宋" w:cs="仿宋"/>
        </w:rPr>
        <w:t>B.②④</w:t>
      </w:r>
      <w:r>
        <w:rPr>
          <w:rFonts w:hint="eastAsia" w:ascii="仿宋" w:hAnsi="仿宋" w:eastAsia="仿宋" w:cs="仿宋"/>
          <w:lang w:val="en-US" w:eastAsia="zh-CN"/>
        </w:rPr>
        <w:t xml:space="preserve">         </w:t>
      </w:r>
      <w:r>
        <w:rPr>
          <w:rFonts w:hint="eastAsia" w:ascii="仿宋" w:hAnsi="仿宋" w:eastAsia="仿宋" w:cs="仿宋"/>
        </w:rPr>
        <w:t>C.①④</w:t>
      </w:r>
      <w:r>
        <w:rPr>
          <w:rFonts w:hint="eastAsia" w:ascii="仿宋" w:hAnsi="仿宋" w:eastAsia="仿宋" w:cs="仿宋"/>
          <w:lang w:val="en-US" w:eastAsia="zh-CN"/>
        </w:rPr>
        <w:t xml:space="preserve">         </w:t>
      </w:r>
      <w:r>
        <w:rPr>
          <w:rFonts w:hint="eastAsia" w:ascii="仿宋" w:hAnsi="仿宋" w:eastAsia="仿宋" w:cs="仿宋"/>
        </w:rPr>
        <w:t>D.②③</w:t>
      </w:r>
    </w:p>
    <w:p>
      <w:pPr>
        <w:spacing w:line="240" w:lineRule="auto"/>
        <w:rPr>
          <w:rFonts w:hint="eastAsia" w:ascii="仿宋" w:hAnsi="仿宋" w:eastAsia="仿宋" w:cs="仿宋"/>
        </w:rPr>
      </w:pPr>
      <w:r>
        <w:rPr>
          <w:rFonts w:hint="eastAsia" w:ascii="仿宋" w:hAnsi="仿宋" w:eastAsia="仿宋" w:cs="仿宋"/>
        </w:rPr>
        <w:t>12.“现在办理医养结合项目往往要经历几个部门多个程序审批,如果遇上部门之间有不同意见而推来推去,市场主体更是无所适从。”李克强总理在2018年11月28日的国务院常务会议上说,“今天我们就以此为‘突破口定下来:简化医养结合机构设立流程,实行一个窗口办理,由相关部门集体办公、并联审批,不能再让市场主体跑来跑去。”政府上述举措旨在</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①创新服务方式,提高服务能力</w:t>
      </w:r>
    </w:p>
    <w:p>
      <w:pPr>
        <w:spacing w:line="240" w:lineRule="auto"/>
        <w:rPr>
          <w:rFonts w:hint="eastAsia" w:ascii="仿宋" w:hAnsi="仿宋" w:eastAsia="仿宋" w:cs="仿宋"/>
        </w:rPr>
      </w:pPr>
      <w:r>
        <w:rPr>
          <w:rFonts w:hint="eastAsia" w:ascii="仿宋" w:hAnsi="仿宋" w:eastAsia="仿宋" w:cs="仿宋"/>
        </w:rPr>
        <w:t>②扩大服务范围,强化市场监管</w:t>
      </w:r>
    </w:p>
    <w:p>
      <w:pPr>
        <w:spacing w:line="240" w:lineRule="auto"/>
        <w:rPr>
          <w:rFonts w:hint="eastAsia" w:ascii="仿宋" w:hAnsi="仿宋" w:eastAsia="仿宋" w:cs="仿宋"/>
        </w:rPr>
      </w:pPr>
      <w:r>
        <w:rPr>
          <w:rFonts w:hint="eastAsia" w:ascii="仿宋" w:hAnsi="仿宋" w:eastAsia="仿宋" w:cs="仿宋"/>
        </w:rPr>
        <w:t>③降低行政成本,提高行政效能</w:t>
      </w:r>
    </w:p>
    <w:p>
      <w:pPr>
        <w:spacing w:line="240" w:lineRule="auto"/>
        <w:rPr>
          <w:rFonts w:hint="eastAsia" w:ascii="仿宋" w:hAnsi="仿宋" w:eastAsia="仿宋" w:cs="仿宋"/>
        </w:rPr>
      </w:pPr>
      <w:r>
        <w:rPr>
          <w:rFonts w:hint="eastAsia" w:ascii="仿宋" w:hAnsi="仿宋" w:eastAsia="仿宋" w:cs="仿宋"/>
        </w:rPr>
        <w:t>④提高服务质量,加强社会建设</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B.②③</w:t>
      </w:r>
      <w:r>
        <w:rPr>
          <w:rFonts w:hint="eastAsia" w:ascii="仿宋" w:hAnsi="仿宋" w:eastAsia="仿宋" w:cs="仿宋"/>
          <w:lang w:val="en-US" w:eastAsia="zh-CN"/>
        </w:rPr>
        <w:t xml:space="preserve">         </w:t>
      </w:r>
      <w:r>
        <w:rPr>
          <w:rFonts w:hint="eastAsia" w:ascii="仿宋" w:hAnsi="仿宋" w:eastAsia="仿宋" w:cs="仿宋"/>
        </w:rPr>
        <w:t>C.①④</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13.2018年11月17日,江苏省退役军人事务厅正式挂牌,组建退役军人管理保障机构,有利于维护军人军属合法权益。这一做法</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①表明保家卫国是军人义不容辞的责任</w:t>
      </w:r>
    </w:p>
    <w:p>
      <w:pPr>
        <w:spacing w:line="240" w:lineRule="auto"/>
        <w:rPr>
          <w:rFonts w:hint="eastAsia" w:ascii="仿宋" w:hAnsi="仿宋" w:eastAsia="仿宋" w:cs="仿宋"/>
        </w:rPr>
      </w:pPr>
      <w:r>
        <w:rPr>
          <w:rFonts w:hint="eastAsia" w:ascii="仿宋" w:hAnsi="仿宋" w:eastAsia="仿宋" w:cs="仿宋"/>
        </w:rPr>
        <w:t>②体现了我国公民权利与义务的对等性</w:t>
      </w:r>
    </w:p>
    <w:p>
      <w:pPr>
        <w:spacing w:line="240" w:lineRule="auto"/>
        <w:rPr>
          <w:rFonts w:hint="eastAsia" w:ascii="仿宋" w:hAnsi="仿宋" w:eastAsia="仿宋" w:cs="仿宋"/>
        </w:rPr>
      </w:pPr>
      <w:r>
        <w:rPr>
          <w:rFonts w:hint="eastAsia" w:ascii="仿宋" w:hAnsi="仿宋" w:eastAsia="仿宋" w:cs="仿宋"/>
        </w:rPr>
        <w:t>③有利于调动公民履行兵役义务的积极性</w:t>
      </w:r>
    </w:p>
    <w:p>
      <w:pPr>
        <w:spacing w:line="240" w:lineRule="auto"/>
        <w:rPr>
          <w:rFonts w:hint="eastAsia" w:ascii="仿宋" w:hAnsi="仿宋" w:eastAsia="仿宋" w:cs="仿宋"/>
        </w:rPr>
      </w:pPr>
      <w:r>
        <w:rPr>
          <w:rFonts w:hint="eastAsia" w:ascii="仿宋" w:hAnsi="仿宋" w:eastAsia="仿宋" w:cs="仿宋"/>
        </w:rPr>
        <w:t>④体现了国家尊重和保障公民的合法权益</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B.①④</w:t>
      </w:r>
      <w:r>
        <w:rPr>
          <w:rFonts w:hint="eastAsia" w:ascii="仿宋" w:hAnsi="仿宋" w:eastAsia="仿宋" w:cs="仿宋"/>
          <w:lang w:val="en-US" w:eastAsia="zh-CN"/>
        </w:rPr>
        <w:t xml:space="preserve">         </w:t>
      </w:r>
      <w:r>
        <w:rPr>
          <w:rFonts w:hint="eastAsia" w:ascii="仿宋" w:hAnsi="仿宋" w:eastAsia="仿宋" w:cs="仿宋"/>
        </w:rPr>
        <w:t>C.②③</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14.2019年2月18日,福州赵宇因阻止施暴者被警方拘留一事引发关注。在最高人民检察院指导下,当地检察院对该案进行了再审。结果认为,赵宇的行为属于正当防卫,不应追究刑事责任,原认定防卫过当属适用法律错误,依法予以撒销。上述材料体现了</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①国家司法机关应按照社会的意愿履行职责</w:t>
      </w:r>
    </w:p>
    <w:p>
      <w:pPr>
        <w:spacing w:line="240" w:lineRule="auto"/>
        <w:rPr>
          <w:rFonts w:hint="eastAsia" w:ascii="仿宋" w:hAnsi="仿宋" w:eastAsia="仿宋" w:cs="仿宋"/>
        </w:rPr>
      </w:pPr>
      <w:r>
        <w:rPr>
          <w:rFonts w:hint="eastAsia" w:ascii="仿宋" w:hAnsi="仿宋" w:eastAsia="仿宋" w:cs="仿宋"/>
        </w:rPr>
        <w:t>②人民检察院应接受上级检察院的领导</w:t>
      </w:r>
    </w:p>
    <w:p>
      <w:pPr>
        <w:spacing w:line="240" w:lineRule="auto"/>
        <w:rPr>
          <w:rFonts w:hint="eastAsia" w:ascii="仿宋" w:hAnsi="仿宋" w:eastAsia="仿宋" w:cs="仿宋"/>
        </w:rPr>
      </w:pPr>
      <w:r>
        <w:rPr>
          <w:rFonts w:hint="eastAsia" w:ascii="仿宋" w:hAnsi="仿宋" w:eastAsia="仿宋" w:cs="仿宋"/>
        </w:rPr>
        <w:t>③我国司法机关应坚持依法治国原则</w:t>
      </w:r>
    </w:p>
    <w:p>
      <w:pPr>
        <w:spacing w:line="240" w:lineRule="auto"/>
        <w:rPr>
          <w:rFonts w:hint="eastAsia" w:ascii="仿宋" w:hAnsi="仿宋" w:eastAsia="仿宋" w:cs="仿宋"/>
        </w:rPr>
      </w:pPr>
      <w:r>
        <w:rPr>
          <w:rFonts w:hint="eastAsia" w:ascii="仿宋" w:hAnsi="仿宋" w:eastAsia="仿宋" w:cs="仿宋"/>
        </w:rPr>
        <w:t>④司法机关接受社会监督有悖于司法独立原则</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B.①④</w:t>
      </w:r>
      <w:r>
        <w:rPr>
          <w:rFonts w:hint="eastAsia" w:ascii="仿宋" w:hAnsi="仿宋" w:eastAsia="仿宋" w:cs="仿宋"/>
          <w:lang w:val="en-US" w:eastAsia="zh-CN"/>
        </w:rPr>
        <w:t xml:space="preserve">         </w:t>
      </w:r>
      <w:r>
        <w:rPr>
          <w:rFonts w:hint="eastAsia" w:ascii="仿宋" w:hAnsi="仿宋" w:eastAsia="仿宋" w:cs="仿宋"/>
        </w:rPr>
        <w:t>C.②③</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15.打好精准脱贫攻坚战。重点解决实现“两不愁三保障”面临的突出问题,加大“三区三州”等深度贫困地区脱贫攻坚力度,落实对特殊贫困人口的保障措施。越是到脱贫攻坚的关键阶段,越要抓实抓细各项工作,确保脱贫有实效、可持续、经得起历史检验。为打好精准脱贫攻坚战,政府应该</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①坚持执政为民,领导脱贫攻坚工作</w:t>
      </w:r>
    </w:p>
    <w:p>
      <w:pPr>
        <w:spacing w:line="240" w:lineRule="auto"/>
        <w:rPr>
          <w:rFonts w:hint="eastAsia" w:ascii="仿宋" w:hAnsi="仿宋" w:eastAsia="仿宋" w:cs="仿宋"/>
        </w:rPr>
      </w:pPr>
      <w:r>
        <w:rPr>
          <w:rFonts w:hint="eastAsia" w:ascii="仿宋" w:hAnsi="仿宋" w:eastAsia="仿宋" w:cs="仿宋"/>
        </w:rPr>
        <w:t>②依法履行职能,科学调控脱贫攻坚</w:t>
      </w:r>
    </w:p>
    <w:p>
      <w:pPr>
        <w:spacing w:line="240" w:lineRule="auto"/>
        <w:rPr>
          <w:rFonts w:hint="eastAsia" w:ascii="仿宋" w:hAnsi="仿宋" w:eastAsia="仿宋" w:cs="仿宋"/>
        </w:rPr>
      </w:pPr>
      <w:r>
        <w:rPr>
          <w:rFonts w:hint="eastAsia" w:ascii="仿宋" w:hAnsi="仿宋" w:eastAsia="仿宋" w:cs="仿宋"/>
        </w:rPr>
        <w:t>③坚持求真务实,有效解决致贫难题</w:t>
      </w:r>
    </w:p>
    <w:p>
      <w:pPr>
        <w:spacing w:line="240" w:lineRule="auto"/>
        <w:rPr>
          <w:rFonts w:hint="eastAsia" w:ascii="仿宋" w:hAnsi="仿宋" w:eastAsia="仿宋" w:cs="仿宋"/>
        </w:rPr>
      </w:pPr>
      <w:r>
        <w:rPr>
          <w:rFonts w:hint="eastAsia" w:ascii="仿宋" w:hAnsi="仿宋" w:eastAsia="仿宋" w:cs="仿宋"/>
        </w:rPr>
        <w:t>④强化外部监督,提高政府扶贫效率</w:t>
      </w:r>
    </w:p>
    <w:p>
      <w:pPr>
        <w:spacing w:line="240" w:lineRule="auto"/>
        <w:rPr>
          <w:rFonts w:hint="eastAsia" w:ascii="仿宋" w:hAnsi="仿宋" w:eastAsia="仿宋" w:cs="仿宋"/>
        </w:rPr>
      </w:pPr>
      <w:r>
        <w:rPr>
          <w:rFonts w:hint="eastAsia" w:ascii="仿宋" w:hAnsi="仿宋" w:eastAsia="仿宋" w:cs="仿宋"/>
        </w:rPr>
        <w:t>A.①④</w:t>
      </w:r>
      <w:r>
        <w:rPr>
          <w:rFonts w:hint="eastAsia" w:ascii="仿宋" w:hAnsi="仿宋" w:eastAsia="仿宋" w:cs="仿宋"/>
          <w:lang w:val="en-US" w:eastAsia="zh-CN"/>
        </w:rPr>
        <w:t xml:space="preserve">         </w:t>
      </w:r>
      <w:r>
        <w:rPr>
          <w:rFonts w:hint="eastAsia" w:ascii="仿宋" w:hAnsi="仿宋" w:eastAsia="仿宋" w:cs="仿宋"/>
        </w:rPr>
        <w:t>B.②④</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val="en-US" w:eastAsia="zh-CN"/>
        </w:rPr>
        <w:t>①</w:t>
      </w:r>
      <w:r>
        <w:rPr>
          <w:rFonts w:hint="eastAsia" w:ascii="仿宋" w:hAnsi="仿宋" w:eastAsia="仿宋" w:cs="仿宋"/>
        </w:rPr>
        <w:t>③</w:t>
      </w:r>
      <w:r>
        <w:rPr>
          <w:rFonts w:hint="eastAsia" w:ascii="仿宋" w:hAnsi="仿宋" w:eastAsia="仿宋" w:cs="仿宋"/>
          <w:lang w:val="en-US" w:eastAsia="zh-CN"/>
        </w:rPr>
        <w:t xml:space="preserve">         </w:t>
      </w:r>
      <w:r>
        <w:rPr>
          <w:rFonts w:hint="eastAsia" w:ascii="仿宋" w:hAnsi="仿宋" w:eastAsia="仿宋" w:cs="仿宋"/>
        </w:rPr>
        <w:t>D.②③</w:t>
      </w:r>
    </w:p>
    <w:p>
      <w:pPr>
        <w:spacing w:line="240" w:lineRule="auto"/>
        <w:rPr>
          <w:rFonts w:hint="eastAsia" w:ascii="仿宋" w:hAnsi="仿宋" w:eastAsia="仿宋" w:cs="仿宋"/>
        </w:rPr>
      </w:pPr>
      <w:r>
        <w:rPr>
          <w:rFonts w:hint="eastAsia" w:ascii="仿宋" w:hAnsi="仿宋" w:eastAsia="仿宋" w:cs="仿宋"/>
        </w:rPr>
        <w:t>16.近年来,某省推行民生实事项目人大代表票决制:在党委领导下,由政府在广泛征求群众意见的基础上提出候选项目,经同级人大投票决定通过后,由政府组织实施,并接受人大代表与群众的监督和评价,使民生实事项目真正惠及群众。此做法</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①融合协商民主与票决民主,依法推进民主决策</w:t>
      </w:r>
    </w:p>
    <w:p>
      <w:pPr>
        <w:spacing w:line="240" w:lineRule="auto"/>
        <w:rPr>
          <w:rFonts w:hint="eastAsia" w:ascii="仿宋" w:hAnsi="仿宋" w:eastAsia="仿宋" w:cs="仿宋"/>
        </w:rPr>
      </w:pPr>
      <w:r>
        <w:rPr>
          <w:rFonts w:hint="eastAsia" w:ascii="仿宋" w:hAnsi="仿宋" w:eastAsia="仿宋" w:cs="仿宋"/>
        </w:rPr>
        <w:t>②赋予民生实事项目法定效力,提升实施的效果</w:t>
      </w:r>
    </w:p>
    <w:p>
      <w:pPr>
        <w:spacing w:line="240" w:lineRule="auto"/>
        <w:rPr>
          <w:rFonts w:hint="eastAsia" w:ascii="仿宋" w:hAnsi="仿宋" w:eastAsia="仿宋" w:cs="仿宋"/>
        </w:rPr>
      </w:pPr>
      <w:r>
        <w:rPr>
          <w:rFonts w:hint="eastAsia" w:ascii="仿宋" w:hAnsi="仿宋" w:eastAsia="仿宋" w:cs="仿宋"/>
        </w:rPr>
        <w:t>③密切人大代表与群众的联系,保证其依法履职</w:t>
      </w:r>
    </w:p>
    <w:p>
      <w:pPr>
        <w:spacing w:line="240" w:lineRule="auto"/>
        <w:rPr>
          <w:rFonts w:hint="eastAsia" w:ascii="仿宋" w:hAnsi="仿宋" w:eastAsia="仿宋" w:cs="仿宋"/>
        </w:rPr>
      </w:pPr>
      <w:r>
        <w:rPr>
          <w:rFonts w:hint="eastAsia" w:ascii="仿宋" w:hAnsi="仿宋" w:eastAsia="仿宋" w:cs="仿宋"/>
        </w:rPr>
        <w:t>④实现党委治理、人大参与和群众自治良性互动</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val="en-US" w:eastAsia="zh-CN"/>
        </w:rPr>
        <w:t>①</w:t>
      </w:r>
      <w:r>
        <w:rPr>
          <w:rFonts w:hint="eastAsia" w:ascii="仿宋" w:hAnsi="仿宋" w:eastAsia="仿宋" w:cs="仿宋"/>
        </w:rPr>
        <w:t>③</w:t>
      </w:r>
      <w:r>
        <w:rPr>
          <w:rFonts w:hint="eastAsia" w:ascii="仿宋" w:hAnsi="仿宋" w:eastAsia="仿宋" w:cs="仿宋"/>
          <w:lang w:val="en-US" w:eastAsia="zh-CN"/>
        </w:rPr>
        <w:t xml:space="preserve">         </w:t>
      </w:r>
      <w:r>
        <w:rPr>
          <w:rFonts w:hint="eastAsia" w:ascii="仿宋" w:hAnsi="仿宋" w:eastAsia="仿宋" w:cs="仿宋"/>
        </w:rPr>
        <w:t>C.②④</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17.人大预算联网监督,是运用现代信息网络技术加强人大预算审查监督的措施。通过联网监督,人大可在线查询、监督财政预算资金的每一笔支出。2017年6月30日,全国人大常委会办公厅印发《关于推进地方人大预算联网监督工作的指导意见》,助力提高财政预算管理水平。人大预算联网监督</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①为人大改进预算审查监督、提高监督有效性提供了抓手</w:t>
      </w:r>
    </w:p>
    <w:p>
      <w:pPr>
        <w:spacing w:line="240" w:lineRule="auto"/>
        <w:rPr>
          <w:rFonts w:hint="eastAsia" w:ascii="仿宋" w:hAnsi="仿宋" w:eastAsia="仿宋" w:cs="仿宋"/>
        </w:rPr>
      </w:pPr>
      <w:r>
        <w:rPr>
          <w:rFonts w:hint="eastAsia" w:ascii="仿宋" w:hAnsi="仿宋" w:eastAsia="仿宋" w:cs="仿宋"/>
        </w:rPr>
        <w:t>②增强了人大预算监督的公众参与度,保障了公民的知情权</w:t>
      </w:r>
    </w:p>
    <w:p>
      <w:pPr>
        <w:spacing w:line="240" w:lineRule="auto"/>
        <w:rPr>
          <w:rFonts w:hint="eastAsia" w:ascii="仿宋" w:hAnsi="仿宋" w:eastAsia="仿宋" w:cs="仿宋"/>
        </w:rPr>
      </w:pPr>
      <w:r>
        <w:rPr>
          <w:rFonts w:hint="eastAsia" w:ascii="仿宋" w:hAnsi="仿宋" w:eastAsia="仿宋" w:cs="仿宋"/>
        </w:rPr>
        <w:t>③有效解决了人大预算监督信息不对称、不及时的问题</w:t>
      </w:r>
    </w:p>
    <w:p>
      <w:pPr>
        <w:spacing w:line="240" w:lineRule="auto"/>
        <w:rPr>
          <w:rFonts w:hint="eastAsia" w:ascii="仿宋" w:hAnsi="仿宋" w:eastAsia="仿宋" w:cs="仿宋"/>
        </w:rPr>
      </w:pPr>
      <w:r>
        <w:rPr>
          <w:rFonts w:hint="eastAsia" w:ascii="仿宋" w:hAnsi="仿宋" w:eastAsia="仿宋" w:cs="仿宋"/>
        </w:rPr>
        <w:t>④丰富了行政系统的内部监督,规范了政府权力的运行</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B.②④</w:t>
      </w:r>
      <w:r>
        <w:rPr>
          <w:rFonts w:hint="eastAsia" w:ascii="仿宋" w:hAnsi="仿宋" w:eastAsia="仿宋" w:cs="仿宋"/>
          <w:lang w:val="en-US" w:eastAsia="zh-CN"/>
        </w:rPr>
        <w:t xml:space="preserve">         </w:t>
      </w:r>
      <w:r>
        <w:rPr>
          <w:rFonts w:hint="eastAsia" w:ascii="仿宋" w:hAnsi="仿宋" w:eastAsia="仿宋" w:cs="仿宋"/>
        </w:rPr>
        <w:t>C.①③</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18.长期以来,全国政协以高度的政治责任感和历史使命感,紧扣民生等重要问题深入协商讨论,积极议政建言,广泛凝聚共识,为经济社会发展作出了突出贡献。这表明</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①人民政协坚持科学执政和民主决策</w:t>
      </w:r>
    </w:p>
    <w:p>
      <w:pPr>
        <w:spacing w:line="240" w:lineRule="auto"/>
        <w:rPr>
          <w:rFonts w:hint="eastAsia" w:ascii="仿宋" w:hAnsi="仿宋" w:eastAsia="仿宋" w:cs="仿宋"/>
        </w:rPr>
      </w:pPr>
      <w:r>
        <w:rPr>
          <w:rFonts w:hint="eastAsia" w:ascii="仿宋" w:hAnsi="仿宋" w:eastAsia="仿宋" w:cs="仿宋"/>
        </w:rPr>
        <w:t>②人民政协履行参政议政的国家职能</w:t>
      </w:r>
    </w:p>
    <w:p>
      <w:pPr>
        <w:spacing w:line="240" w:lineRule="auto"/>
        <w:rPr>
          <w:rFonts w:hint="eastAsia" w:ascii="仿宋" w:hAnsi="仿宋" w:eastAsia="仿宋" w:cs="仿宋"/>
        </w:rPr>
      </w:pPr>
      <w:r>
        <w:rPr>
          <w:rFonts w:hint="eastAsia" w:ascii="仿宋" w:hAnsi="仿宋" w:eastAsia="仿宋" w:cs="仿宋"/>
        </w:rPr>
        <w:t>③人民政协是协商民主的重要渠道</w:t>
      </w:r>
    </w:p>
    <w:p>
      <w:pPr>
        <w:spacing w:line="240" w:lineRule="auto"/>
        <w:rPr>
          <w:rFonts w:hint="eastAsia" w:ascii="仿宋" w:hAnsi="仿宋" w:eastAsia="仿宋" w:cs="仿宋"/>
        </w:rPr>
      </w:pPr>
      <w:r>
        <w:rPr>
          <w:rFonts w:hint="eastAsia" w:ascii="仿宋" w:hAnsi="仿宋" w:eastAsia="仿宋" w:cs="仿宋"/>
        </w:rPr>
        <w:t>④人民政协是国家治理体系的重要组成部分</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B.①③</w:t>
      </w:r>
      <w:r>
        <w:rPr>
          <w:rFonts w:hint="eastAsia" w:ascii="仿宋" w:hAnsi="仿宋" w:eastAsia="仿宋" w:cs="仿宋"/>
          <w:lang w:val="en-US" w:eastAsia="zh-CN"/>
        </w:rPr>
        <w:t xml:space="preserve">         </w:t>
      </w:r>
      <w:r>
        <w:rPr>
          <w:rFonts w:hint="eastAsia" w:ascii="仿宋" w:hAnsi="仿宋" w:eastAsia="仿宋" w:cs="仿宋"/>
        </w:rPr>
        <w:t>C.②④</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19.2019年1月,中共中央办公厅印发了《中国共产党纪律检查机关监督执纪工作规则》,要求各级纪委监委要主动开展自我监督,自觉接受外部监督,对执纪违纪执法违法者“零容忍”,坚决防止“灯下黑”,做党和人民的忠诚卫士。实施该规则旨在</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①坚持依法行政,全面推进依法治国</w:t>
      </w:r>
    </w:p>
    <w:p>
      <w:pPr>
        <w:spacing w:line="240" w:lineRule="auto"/>
        <w:rPr>
          <w:rFonts w:hint="eastAsia" w:ascii="仿宋" w:hAnsi="仿宋" w:eastAsia="仿宋" w:cs="仿宋"/>
        </w:rPr>
      </w:pPr>
      <w:r>
        <w:rPr>
          <w:rFonts w:hint="eastAsia" w:ascii="仿宋" w:hAnsi="仿宋" w:eastAsia="仿宋" w:cs="仿宋"/>
        </w:rPr>
        <w:t>②落实全面从严治党,依规治党</w:t>
      </w:r>
    </w:p>
    <w:p>
      <w:pPr>
        <w:spacing w:line="240" w:lineRule="auto"/>
        <w:rPr>
          <w:rFonts w:hint="eastAsia" w:ascii="仿宋" w:hAnsi="仿宋" w:eastAsia="仿宋" w:cs="仿宋"/>
        </w:rPr>
      </w:pPr>
      <w:r>
        <w:rPr>
          <w:rFonts w:hint="eastAsia" w:ascii="仿宋" w:hAnsi="仿宋" w:eastAsia="仿宋" w:cs="仿宋"/>
        </w:rPr>
        <w:t>③强化对党员干部的监督,厚植执政根基</w:t>
      </w:r>
    </w:p>
    <w:p>
      <w:pPr>
        <w:spacing w:line="240" w:lineRule="auto"/>
        <w:rPr>
          <w:rFonts w:hint="eastAsia" w:ascii="仿宋" w:hAnsi="仿宋" w:eastAsia="仿宋" w:cs="仿宋"/>
        </w:rPr>
      </w:pPr>
      <w:r>
        <w:rPr>
          <w:rFonts w:hint="eastAsia" w:ascii="仿宋" w:hAnsi="仿宋" w:eastAsia="仿宋" w:cs="仿宋"/>
        </w:rPr>
        <w:t>④加强党内民主建设,健全行政监督体系</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B.①④</w:t>
      </w:r>
      <w:r>
        <w:rPr>
          <w:rFonts w:hint="eastAsia" w:ascii="仿宋" w:hAnsi="仿宋" w:eastAsia="仿宋" w:cs="仿宋"/>
          <w:lang w:val="en-US" w:eastAsia="zh-CN"/>
        </w:rPr>
        <w:t xml:space="preserve">         </w:t>
      </w:r>
      <w:r>
        <w:rPr>
          <w:rFonts w:hint="eastAsia" w:ascii="仿宋" w:hAnsi="仿宋" w:eastAsia="仿宋" w:cs="仿宋"/>
        </w:rPr>
        <w:t>C.②③</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20.某村支书乱占农田建厂、侵占集体财产、殴打恐吓村民、骗取退税,让村委会成为他的私家祠堂,逐渐演变成村霸恶霸。对此,要</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①加强基层民主建设,进一步完善我国的村民自治制度</w:t>
      </w:r>
    </w:p>
    <w:p>
      <w:pPr>
        <w:spacing w:line="240" w:lineRule="auto"/>
        <w:rPr>
          <w:rFonts w:hint="eastAsia" w:ascii="仿宋" w:hAnsi="仿宋" w:eastAsia="仿宋" w:cs="仿宋"/>
        </w:rPr>
      </w:pPr>
      <w:r>
        <w:rPr>
          <w:rFonts w:hint="eastAsia" w:ascii="仿宋" w:hAnsi="仿宋" w:eastAsia="仿宋" w:cs="仿宋"/>
        </w:rPr>
        <w:t>②履行专政职能,对基层黑恶势力重拳出击</w:t>
      </w:r>
    </w:p>
    <w:p>
      <w:pPr>
        <w:spacing w:line="240" w:lineRule="auto"/>
        <w:rPr>
          <w:rFonts w:hint="eastAsia" w:ascii="仿宋" w:hAnsi="仿宋" w:eastAsia="仿宋" w:cs="仿宋"/>
        </w:rPr>
      </w:pPr>
      <w:r>
        <w:rPr>
          <w:rFonts w:hint="eastAsia" w:ascii="仿宋" w:hAnsi="仿宋" w:eastAsia="仿宋" w:cs="仿宋"/>
        </w:rPr>
        <w:t>③发挥上级政府对村委会的领导,实现上级对下级的监督</w:t>
      </w:r>
    </w:p>
    <w:p>
      <w:pPr>
        <w:spacing w:line="240" w:lineRule="auto"/>
        <w:rPr>
          <w:rFonts w:hint="eastAsia" w:ascii="仿宋" w:hAnsi="仿宋" w:eastAsia="仿宋" w:cs="仿宋"/>
        </w:rPr>
      </w:pPr>
      <w:r>
        <w:rPr>
          <w:rFonts w:hint="eastAsia" w:ascii="仿宋" w:hAnsi="仿宋" w:eastAsia="仿宋" w:cs="仿宋"/>
        </w:rPr>
        <w:t>④创新监督方式,为公民监督基层政府提供更多的渠道</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B.①④</w:t>
      </w:r>
      <w:r>
        <w:rPr>
          <w:rFonts w:hint="eastAsia" w:ascii="仿宋" w:hAnsi="仿宋" w:eastAsia="仿宋" w:cs="仿宋"/>
          <w:lang w:val="en-US" w:eastAsia="zh-CN"/>
        </w:rPr>
        <w:t xml:space="preserve">         </w:t>
      </w:r>
      <w:r>
        <w:rPr>
          <w:rFonts w:hint="eastAsia" w:ascii="仿宋" w:hAnsi="仿宋" w:eastAsia="仿宋" w:cs="仿宋"/>
        </w:rPr>
        <w:t>C.②③</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21.宁夏是中国最大的回族聚居区,有回、满、蒙古、壮等40多个少数民族。自1984年中国颁布实施民族区域自治法以来,宁夏不断完善民族区域自治配套法律法规,先后颁布实施了民族教育清真食品管理等方面地方性法规和政府规章162件,全面保障了各族群众在各领域的合法权益。宁夏不断完善民族区域自治法配套法律法规</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①有助于铲除民族压迫和民族歧视的阶级根源</w:t>
      </w:r>
    </w:p>
    <w:p>
      <w:pPr>
        <w:spacing w:line="240" w:lineRule="auto"/>
        <w:rPr>
          <w:rFonts w:hint="eastAsia" w:ascii="仿宋" w:hAnsi="仿宋" w:eastAsia="仿宋" w:cs="仿宋"/>
        </w:rPr>
      </w:pPr>
      <w:r>
        <w:rPr>
          <w:rFonts w:hint="eastAsia" w:ascii="仿宋" w:hAnsi="仿宋" w:eastAsia="仿宋" w:cs="仿宋"/>
        </w:rPr>
        <w:t>②提高了民族事务治理法治化水平</w:t>
      </w:r>
    </w:p>
    <w:p>
      <w:pPr>
        <w:spacing w:line="240" w:lineRule="auto"/>
        <w:rPr>
          <w:rFonts w:hint="eastAsia" w:ascii="仿宋" w:hAnsi="仿宋" w:eastAsia="仿宋" w:cs="仿宋"/>
        </w:rPr>
      </w:pPr>
      <w:r>
        <w:rPr>
          <w:rFonts w:hint="eastAsia" w:ascii="仿宋" w:hAnsi="仿宋" w:eastAsia="仿宋" w:cs="仿宋"/>
        </w:rPr>
        <w:t>③为民族自治机关开展司法活动提供了法律依据</w:t>
      </w:r>
    </w:p>
    <w:p>
      <w:pPr>
        <w:spacing w:line="240" w:lineRule="auto"/>
        <w:rPr>
          <w:rFonts w:hint="eastAsia" w:ascii="仿宋" w:hAnsi="仿宋" w:eastAsia="仿宋" w:cs="仿宋"/>
        </w:rPr>
      </w:pPr>
      <w:r>
        <w:rPr>
          <w:rFonts w:hint="eastAsia" w:ascii="仿宋" w:hAnsi="仿宋" w:eastAsia="仿宋" w:cs="仿宋"/>
        </w:rPr>
        <w:t>④贯切了民主集中制的原则</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val="en-US" w:eastAsia="zh-CN"/>
        </w:rPr>
        <w:t>①</w:t>
      </w:r>
      <w:r>
        <w:rPr>
          <w:rFonts w:hint="eastAsia" w:ascii="仿宋" w:hAnsi="仿宋" w:eastAsia="仿宋" w:cs="仿宋"/>
        </w:rPr>
        <w:t>③</w:t>
      </w:r>
      <w:r>
        <w:rPr>
          <w:rFonts w:hint="eastAsia" w:ascii="仿宋" w:hAnsi="仿宋" w:eastAsia="仿宋" w:cs="仿宋"/>
          <w:lang w:val="en-US" w:eastAsia="zh-CN"/>
        </w:rPr>
        <w:t xml:space="preserve">         </w:t>
      </w:r>
      <w:r>
        <w:rPr>
          <w:rFonts w:hint="eastAsia" w:ascii="仿宋" w:hAnsi="仿宋" w:eastAsia="仿宋" w:cs="仿宋"/>
        </w:rPr>
        <w:t>C.②④</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22</w:t>
      </w:r>
      <w:r>
        <w:rPr>
          <w:rFonts w:hint="eastAsia" w:ascii="仿宋" w:hAnsi="仿宋" w:eastAsia="仿宋" w:cs="仿宋"/>
          <w:lang w:eastAsia="zh-CN"/>
        </w:rPr>
        <w:t>.</w:t>
      </w:r>
      <w:r>
        <w:rPr>
          <w:rFonts w:hint="eastAsia" w:ascii="仿宋" w:hAnsi="仿宋" w:eastAsia="仿宋" w:cs="仿宋"/>
        </w:rPr>
        <w:t>2018年4月发布的(中国保障宗教信仰自由的政策和实践》白皮书指出,中国始终坚持从本国国情和宗教实际出发妥善处理党和政府与宗教、国内不同宗教、中国宗教与外国宗教、信教公民与不信教公民等宗教关系。构建积极健康的宗教关系有利于我国</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①保护公民宗教信仰自由</w:t>
      </w:r>
    </w:p>
    <w:p>
      <w:pPr>
        <w:spacing w:line="240" w:lineRule="auto"/>
        <w:rPr>
          <w:rFonts w:hint="eastAsia" w:ascii="仿宋" w:hAnsi="仿宋" w:eastAsia="仿宋" w:cs="仿宋"/>
        </w:rPr>
      </w:pPr>
      <w:r>
        <w:rPr>
          <w:rFonts w:hint="eastAsia" w:ascii="仿宋" w:hAnsi="仿宋" w:eastAsia="仿宋" w:cs="仿宋"/>
        </w:rPr>
        <w:t>②根除境内外的宗教极端势力</w:t>
      </w:r>
    </w:p>
    <w:p>
      <w:pPr>
        <w:spacing w:line="240" w:lineRule="auto"/>
        <w:rPr>
          <w:rFonts w:hint="eastAsia" w:ascii="仿宋" w:hAnsi="仿宋" w:eastAsia="仿宋" w:cs="仿宋"/>
        </w:rPr>
      </w:pPr>
      <w:r>
        <w:rPr>
          <w:rFonts w:hint="eastAsia" w:ascii="仿宋" w:hAnsi="仿宋" w:eastAsia="仿宋" w:cs="仿宋"/>
        </w:rPr>
        <w:t>③实现信仰上互相尊重,政治上团结合作</w:t>
      </w:r>
    </w:p>
    <w:p>
      <w:pPr>
        <w:spacing w:line="240" w:lineRule="auto"/>
        <w:rPr>
          <w:rFonts w:hint="eastAsia" w:ascii="仿宋" w:hAnsi="仿宋" w:eastAsia="仿宋" w:cs="仿宋"/>
        </w:rPr>
      </w:pPr>
      <w:r>
        <w:rPr>
          <w:rFonts w:hint="eastAsia" w:ascii="仿宋" w:hAnsi="仿宋" w:eastAsia="仿宋" w:cs="仿宋"/>
        </w:rPr>
        <w:t>④引导宗教与社会主义相适应</w:t>
      </w:r>
    </w:p>
    <w:p>
      <w:pPr>
        <w:spacing w:line="24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lang w:val="en-US" w:eastAsia="zh-CN"/>
        </w:rPr>
        <w:t>.</w:t>
      </w:r>
      <w:r>
        <w:rPr>
          <w:rFonts w:hint="eastAsia" w:ascii="仿宋" w:hAnsi="仿宋" w:eastAsia="仿宋" w:cs="仿宋"/>
        </w:rPr>
        <w:t>①②</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val="en-US" w:eastAsia="zh-CN"/>
        </w:rPr>
        <w:t>①</w:t>
      </w:r>
      <w:r>
        <w:rPr>
          <w:rFonts w:hint="eastAsia" w:ascii="仿宋" w:hAnsi="仿宋" w:eastAsia="仿宋" w:cs="仿宋"/>
        </w:rPr>
        <w:t>③</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val="en-US" w:eastAsia="zh-CN"/>
        </w:rPr>
        <w:t>.</w:t>
      </w:r>
      <w:r>
        <w:rPr>
          <w:rFonts w:hint="eastAsia" w:ascii="仿宋" w:hAnsi="仿宋" w:eastAsia="仿宋" w:cs="仿宋"/>
        </w:rPr>
        <w:t>②③</w:t>
      </w:r>
      <w:r>
        <w:rPr>
          <w:rFonts w:hint="eastAsia" w:ascii="仿宋" w:hAnsi="仿宋" w:eastAsia="仿宋" w:cs="仿宋"/>
          <w:lang w:val="en-US" w:eastAsia="zh-CN"/>
        </w:rPr>
        <w:t xml:space="preserve">         </w:t>
      </w:r>
      <w:r>
        <w:rPr>
          <w:rFonts w:hint="eastAsia" w:ascii="仿宋" w:hAnsi="仿宋" w:eastAsia="仿宋" w:cs="仿宋"/>
        </w:rPr>
        <w:t>D.③④</w:t>
      </w:r>
    </w:p>
    <w:p>
      <w:pPr>
        <w:spacing w:line="240" w:lineRule="auto"/>
        <w:rPr>
          <w:rFonts w:hint="eastAsia" w:ascii="仿宋" w:hAnsi="仿宋" w:eastAsia="仿宋" w:cs="仿宋"/>
        </w:rPr>
      </w:pPr>
      <w:r>
        <w:rPr>
          <w:rFonts w:hint="eastAsia" w:ascii="仿宋" w:hAnsi="仿宋" w:eastAsia="仿宋" w:cs="仿宋"/>
        </w:rPr>
        <w:t>23.《中华人民共和国国歌法》经第十二届全国人大常委会第二十九次会议表决通过,且被列入《中华人民共和国香港特别行政区基本法》附件三,在公共场合侮辱国歌的行为被写入刑法,情节严重的可处3年以下有期徒刑。这一立法旨在</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①增强公民的国家意识,捍卫国家标志的尊严</w:t>
      </w:r>
    </w:p>
    <w:p>
      <w:pPr>
        <w:spacing w:line="240" w:lineRule="auto"/>
        <w:rPr>
          <w:rFonts w:hint="eastAsia" w:ascii="仿宋" w:hAnsi="仿宋" w:eastAsia="仿宋" w:cs="仿宋"/>
        </w:rPr>
      </w:pPr>
      <w:r>
        <w:rPr>
          <w:rFonts w:hint="eastAsia" w:ascii="仿宋" w:hAnsi="仿宋" w:eastAsia="仿宋" w:cs="仿宋"/>
        </w:rPr>
        <w:t>②保障全国人大常委会立法权,完善法律体系</w:t>
      </w:r>
    </w:p>
    <w:p>
      <w:pPr>
        <w:spacing w:line="240" w:lineRule="auto"/>
        <w:rPr>
          <w:rFonts w:hint="eastAsia" w:ascii="仿宋" w:hAnsi="仿宋" w:eastAsia="仿宋" w:cs="仿宋"/>
        </w:rPr>
      </w:pPr>
      <w:r>
        <w:rPr>
          <w:rFonts w:hint="eastAsia" w:ascii="仿宋" w:hAnsi="仿宋" w:eastAsia="仿宋" w:cs="仿宋"/>
        </w:rPr>
        <w:t>③维护“一国两制”的原则底线以及社会价值底线</w:t>
      </w:r>
    </w:p>
    <w:p>
      <w:pPr>
        <w:spacing w:line="240" w:lineRule="auto"/>
        <w:rPr>
          <w:rFonts w:hint="eastAsia" w:ascii="仿宋" w:hAnsi="仿宋" w:eastAsia="仿宋" w:cs="仿宋"/>
        </w:rPr>
      </w:pPr>
      <w:r>
        <w:rPr>
          <w:rFonts w:hint="eastAsia" w:ascii="仿宋" w:hAnsi="仿宋" w:eastAsia="仿宋" w:cs="仿宋"/>
        </w:rPr>
        <w:t>④打击侮辱国歌行为,履行维护国家长治久安的职能</w:t>
      </w:r>
    </w:p>
    <w:p>
      <w:pPr>
        <w:spacing w:line="240" w:lineRule="auto"/>
        <w:rPr>
          <w:rFonts w:hint="eastAsia" w:ascii="仿宋" w:hAnsi="仿宋" w:eastAsia="仿宋" w:cs="仿宋"/>
        </w:rPr>
      </w:pPr>
      <w:r>
        <w:rPr>
          <w:rFonts w:hint="eastAsia" w:ascii="仿宋" w:hAnsi="仿宋" w:eastAsia="仿宋" w:cs="仿宋"/>
        </w:rPr>
        <w:t>A.①②</w:t>
      </w:r>
      <w:r>
        <w:rPr>
          <w:rFonts w:hint="eastAsia" w:ascii="仿宋" w:hAnsi="仿宋" w:eastAsia="仿宋" w:cs="仿宋"/>
          <w:lang w:val="en-US" w:eastAsia="zh-CN"/>
        </w:rPr>
        <w:t xml:space="preserve">         </w:t>
      </w:r>
      <w:r>
        <w:rPr>
          <w:rFonts w:hint="eastAsia" w:ascii="仿宋" w:hAnsi="仿宋" w:eastAsia="仿宋" w:cs="仿宋"/>
        </w:rPr>
        <w:t>B.③④</w:t>
      </w:r>
      <w:r>
        <w:rPr>
          <w:rFonts w:hint="eastAsia" w:ascii="仿宋" w:hAnsi="仿宋" w:eastAsia="仿宋" w:cs="仿宋"/>
          <w:lang w:val="en-US" w:eastAsia="zh-CN"/>
        </w:rPr>
        <w:t xml:space="preserve">         </w:t>
      </w:r>
      <w:r>
        <w:rPr>
          <w:rFonts w:hint="eastAsia" w:ascii="仿宋" w:hAnsi="仿宋" w:eastAsia="仿宋" w:cs="仿宋"/>
        </w:rPr>
        <w:t>C.②④</w:t>
      </w:r>
      <w:r>
        <w:rPr>
          <w:rFonts w:hint="eastAsia" w:ascii="仿宋" w:hAnsi="仿宋" w:eastAsia="仿宋" w:cs="仿宋"/>
          <w:lang w:val="en-US" w:eastAsia="zh-CN"/>
        </w:rPr>
        <w:t xml:space="preserve">         </w:t>
      </w:r>
      <w:r>
        <w:rPr>
          <w:rFonts w:hint="eastAsia" w:ascii="仿宋" w:hAnsi="仿宋" w:eastAsia="仿宋" w:cs="仿宋"/>
        </w:rPr>
        <w:t>D.①③</w:t>
      </w:r>
    </w:p>
    <w:p>
      <w:pPr>
        <w:spacing w:line="240" w:lineRule="auto"/>
        <w:rPr>
          <w:rFonts w:hint="eastAsia" w:ascii="仿宋" w:hAnsi="仿宋" w:eastAsia="仿宋" w:cs="仿宋"/>
        </w:rPr>
      </w:pPr>
      <w:r>
        <w:rPr>
          <w:rFonts w:hint="eastAsia" w:ascii="仿宋" w:hAnsi="仿宋" w:eastAsia="仿宋" w:cs="仿宋"/>
        </w:rPr>
        <w:t>24.习近平总书记强调,要把鼓励基层改革创新、大胆探索作为抓改革落地的重要方法。“一网通办”来自上海,“不见面办理”来自江苏,“最多跑一次”则来自浙江,让人看到基层经验中蕴藏的改革伟力。鼓励基层改革创新的意义在于</w:t>
      </w:r>
      <w:r>
        <w:rPr>
          <w:rFonts w:hint="eastAsia" w:ascii="仿宋" w:hAnsi="仿宋" w:eastAsia="仿宋" w:cs="仿宋"/>
          <w:lang w:val="en-US" w:eastAsia="zh-CN"/>
        </w:rPr>
        <w:t>(   )</w:t>
      </w:r>
    </w:p>
    <w:p>
      <w:pPr>
        <w:spacing w:line="240" w:lineRule="auto"/>
        <w:rPr>
          <w:rFonts w:hint="eastAsia" w:ascii="仿宋" w:hAnsi="仿宋" w:eastAsia="仿宋" w:cs="仿宋"/>
        </w:rPr>
      </w:pPr>
      <w:r>
        <w:rPr>
          <w:rFonts w:hint="eastAsia" w:ascii="仿宋" w:hAnsi="仿宋" w:eastAsia="仿宋" w:cs="仿宋"/>
        </w:rPr>
        <w:t>①立足基层实际,完善落实改革的方式</w:t>
      </w:r>
    </w:p>
    <w:p>
      <w:pPr>
        <w:spacing w:line="240" w:lineRule="auto"/>
        <w:rPr>
          <w:rFonts w:hint="eastAsia" w:ascii="仿宋" w:hAnsi="仿宋" w:eastAsia="仿宋" w:cs="仿宋"/>
        </w:rPr>
      </w:pPr>
      <w:r>
        <w:rPr>
          <w:rFonts w:hint="eastAsia" w:ascii="仿宋" w:hAnsi="仿宋" w:eastAsia="仿宋" w:cs="仿宋"/>
        </w:rPr>
        <w:t>②完善基层自治,增强群众主人翁意识</w:t>
      </w:r>
    </w:p>
    <w:p>
      <w:pPr>
        <w:spacing w:line="240" w:lineRule="auto"/>
        <w:rPr>
          <w:rFonts w:hint="eastAsia" w:ascii="仿宋" w:hAnsi="仿宋" w:eastAsia="仿宋" w:cs="仿宋"/>
        </w:rPr>
      </w:pPr>
      <w:r>
        <w:rPr>
          <w:rFonts w:hint="eastAsia" w:ascii="仿宋" w:hAnsi="仿宋" w:eastAsia="仿宋" w:cs="仿宋"/>
        </w:rPr>
        <w:t>③扩大基层权力,加强和完善社会管理</w:t>
      </w:r>
    </w:p>
    <w:p>
      <w:pPr>
        <w:spacing w:line="240" w:lineRule="auto"/>
        <w:rPr>
          <w:rFonts w:hint="eastAsia" w:ascii="仿宋" w:hAnsi="仿宋" w:eastAsia="仿宋" w:cs="仿宋"/>
        </w:rPr>
      </w:pPr>
      <w:r>
        <w:rPr>
          <w:rFonts w:hint="eastAsia" w:ascii="仿宋" w:hAnsi="仿宋" w:eastAsia="仿宋" w:cs="仿宋"/>
        </w:rPr>
        <w:t>④激发基层活力,促进改革实效的提高</w:t>
      </w:r>
    </w:p>
    <w:p>
      <w:pPr>
        <w:spacing w:line="240" w:lineRule="auto"/>
        <w:rPr>
          <w:rFonts w:hint="eastAsia" w:ascii="仿宋" w:hAnsi="仿宋" w:eastAsia="仿宋" w:cs="仿宋"/>
        </w:rPr>
      </w:pPr>
      <w:r>
        <w:rPr>
          <w:rFonts w:hint="eastAsia" w:ascii="仿宋" w:hAnsi="仿宋" w:eastAsia="仿宋" w:cs="仿宋"/>
        </w:rPr>
        <w:t>A.①③</w:t>
      </w:r>
      <w:r>
        <w:rPr>
          <w:rFonts w:hint="eastAsia" w:ascii="仿宋" w:hAnsi="仿宋" w:eastAsia="仿宋" w:cs="仿宋"/>
          <w:lang w:val="en-US" w:eastAsia="zh-CN"/>
        </w:rPr>
        <w:t xml:space="preserve">         </w:t>
      </w:r>
      <w:r>
        <w:rPr>
          <w:rFonts w:hint="eastAsia" w:ascii="仿宋" w:hAnsi="仿宋" w:eastAsia="仿宋" w:cs="仿宋"/>
        </w:rPr>
        <w:t>B.②④</w:t>
      </w:r>
      <w:r>
        <w:rPr>
          <w:rFonts w:hint="eastAsia" w:ascii="仿宋" w:hAnsi="仿宋" w:eastAsia="仿宋" w:cs="仿宋"/>
          <w:lang w:val="en-US" w:eastAsia="zh-CN"/>
        </w:rPr>
        <w:t xml:space="preserve">         </w:t>
      </w:r>
      <w:r>
        <w:rPr>
          <w:rFonts w:hint="eastAsia" w:ascii="仿宋" w:hAnsi="仿宋" w:eastAsia="仿宋" w:cs="仿宋"/>
        </w:rPr>
        <w:t>C.②③</w:t>
      </w:r>
      <w:r>
        <w:rPr>
          <w:rFonts w:hint="eastAsia" w:ascii="仿宋" w:hAnsi="仿宋" w:eastAsia="仿宋" w:cs="仿宋"/>
          <w:lang w:val="en-US" w:eastAsia="zh-CN"/>
        </w:rPr>
        <w:t xml:space="preserve">         </w:t>
      </w:r>
      <w:r>
        <w:rPr>
          <w:rFonts w:hint="eastAsia" w:ascii="仿宋" w:hAnsi="仿宋" w:eastAsia="仿宋" w:cs="仿宋"/>
        </w:rPr>
        <w:t>D.①④</w:t>
      </w:r>
    </w:p>
    <w:p>
      <w:pPr>
        <w:spacing w:line="240" w:lineRule="auto"/>
        <w:rPr>
          <w:rFonts w:hint="eastAsia" w:ascii="仿宋" w:hAnsi="仿宋" w:eastAsia="仿宋" w:cs="仿宋"/>
          <w:b/>
          <w:bCs/>
        </w:rPr>
      </w:pPr>
      <w:r>
        <w:rPr>
          <w:rFonts w:hint="eastAsia" w:ascii="仿宋" w:hAnsi="仿宋" w:eastAsia="仿宋" w:cs="仿宋"/>
          <w:b/>
          <w:bCs/>
        </w:rPr>
        <w:t>二、材料题(本大题共4题,共计52分)</w:t>
      </w:r>
    </w:p>
    <w:p>
      <w:pPr>
        <w:spacing w:line="240" w:lineRule="auto"/>
        <w:rPr>
          <w:rFonts w:hint="eastAsia" w:ascii="仿宋" w:hAnsi="仿宋" w:eastAsia="仿宋" w:cs="仿宋"/>
        </w:rPr>
      </w:pPr>
      <w:r>
        <w:rPr>
          <w:rFonts w:hint="eastAsia" w:ascii="仿宋" w:hAnsi="仿宋" w:eastAsia="仿宋" w:cs="仿宋"/>
        </w:rPr>
        <w:t>25.阅读材料,完成下题。(12分)</w:t>
      </w:r>
    </w:p>
    <w:p>
      <w:pPr>
        <w:spacing w:line="240" w:lineRule="auto"/>
        <w:rPr>
          <w:rFonts w:hint="eastAsia" w:ascii="仿宋" w:hAnsi="仿宋" w:eastAsia="仿宋" w:cs="仿宋"/>
        </w:rPr>
      </w:pPr>
      <w:r>
        <w:rPr>
          <w:rFonts w:hint="eastAsia" w:ascii="仿宋" w:hAnsi="仿宋" w:eastAsia="仿宋" w:cs="仿宋"/>
          <w:b/>
          <w:bCs/>
        </w:rPr>
        <w:t>材料</w:t>
      </w:r>
      <w:r>
        <w:rPr>
          <w:rFonts w:hint="eastAsia" w:ascii="仿宋" w:hAnsi="仿宋" w:eastAsia="仿宋" w:cs="仿宋"/>
          <w:b/>
          <w:bCs/>
          <w:lang w:val="en-US" w:eastAsia="zh-CN"/>
        </w:rPr>
        <w:t xml:space="preserve">  </w:t>
      </w:r>
      <w:r>
        <w:rPr>
          <w:rFonts w:hint="eastAsia" w:ascii="仿宋" w:hAnsi="仿宋" w:eastAsia="仿宋" w:cs="仿宋"/>
        </w:rPr>
        <w:t>当前我们正步入第五代移动通信技术(简称5G)时代。国内外各大企业都加大了对5G技术的研发投入,以争得5G商业化带来的红利。目前我国H集团5G技术处于领先地位。早在2009年H集团就开始了5G相关技术的研究,至2018年在5G研究上至少花费了6亿美元。2016年11月,H集团提出的5G短码方案战胜了国外强有力的竞争对手成为最终方案。2018年2月,H集团和世界上最大的流动通讯网络公司</w:t>
      </w:r>
      <w:r>
        <w:rPr>
          <w:rFonts w:hint="eastAsia" w:ascii="仿宋" w:hAnsi="仿宋" w:eastAsia="仿宋" w:cs="仿宋"/>
          <w:lang w:val="en-US" w:eastAsia="zh-CN"/>
        </w:rPr>
        <w:t>-</w:t>
      </w:r>
      <w:r>
        <w:rPr>
          <w:rFonts w:hint="eastAsia" w:ascii="仿宋" w:hAnsi="仿宋" w:eastAsia="仿宋" w:cs="仿宋"/>
        </w:rPr>
        <w:t>W集团合作,完成了全球首个5G通话测试;并且发布了首款5G商用芯片和商用终端。2018年6月,H集团率先完成5G技术研发试验第三阶段的测试,是全球唯一一家完成外场性能</w:t>
      </w:r>
    </w:p>
    <w:p>
      <w:pPr>
        <w:spacing w:line="240" w:lineRule="auto"/>
        <w:rPr>
          <w:rFonts w:hint="eastAsia" w:ascii="仿宋" w:hAnsi="仿宋" w:eastAsia="仿宋" w:cs="仿宋"/>
        </w:rPr>
      </w:pPr>
      <w:r>
        <w:rPr>
          <w:rFonts w:hint="eastAsia" w:ascii="仿宋" w:hAnsi="仿宋" w:eastAsia="仿宋" w:cs="仿宋"/>
        </w:rPr>
        <w:t>测试且覆盖场景最多、测试频段最全的厂家。作为一家跨国企业,H集团多年来致力于相关国家的社</w:t>
      </w:r>
    </w:p>
    <w:p>
      <w:pPr>
        <w:spacing w:line="240" w:lineRule="auto"/>
        <w:rPr>
          <w:rFonts w:hint="eastAsia" w:ascii="仿宋" w:hAnsi="仿宋" w:eastAsia="仿宋" w:cs="仿宋"/>
          <w:lang w:eastAsia="zh-CN"/>
        </w:rPr>
      </w:pPr>
      <w:r>
        <w:rPr>
          <w:rFonts w:hint="eastAsia" w:ascii="仿宋" w:hAnsi="仿宋" w:eastAsia="仿宋" w:cs="仿宋"/>
        </w:rPr>
        <w:t>区、文化体育、青年和科技教育等公益事业。尽管5G设备的销售和推广在国际市场面临一定阻力,但截至2019年1月,H集团依然对外销售了超过2.5万个50基站,拿下了30个订单,成为全球接到50订单最多的企业</w:t>
      </w:r>
      <w:r>
        <w:rPr>
          <w:rFonts w:hint="eastAsia" w:ascii="仿宋" w:hAnsi="仿宋" w:eastAsia="仿宋" w:cs="仿宋"/>
          <w:lang w:eastAsia="zh-CN"/>
        </w:rPr>
        <w:t>。</w:t>
      </w:r>
    </w:p>
    <w:p>
      <w:pPr>
        <w:spacing w:line="240" w:lineRule="auto"/>
        <w:ind w:firstLine="420" w:firstLineChars="200"/>
        <w:rPr>
          <w:rFonts w:hint="eastAsia" w:ascii="仿宋" w:hAnsi="仿宋" w:eastAsia="仿宋" w:cs="仿宋"/>
        </w:rPr>
      </w:pPr>
      <w:r>
        <w:rPr>
          <w:rFonts w:hint="eastAsia" w:ascii="仿宋" w:hAnsi="仿宋" w:eastAsia="仿宋" w:cs="仿宋"/>
        </w:rPr>
        <w:t>结合上述材料,运用经济生活相关知识概括日集团在56技术研发销售中取得成功的经验。(12分)</w:t>
      </w:r>
    </w:p>
    <w:p>
      <w:pPr>
        <w:spacing w:line="240" w:lineRule="auto"/>
        <w:rPr>
          <w:rFonts w:hint="eastAsia" w:ascii="仿宋" w:hAnsi="仿宋" w:eastAsia="仿宋" w:cs="仿宋"/>
        </w:rPr>
      </w:pPr>
    </w:p>
    <w:p>
      <w:pPr>
        <w:spacing w:line="240" w:lineRule="auto"/>
        <w:rPr>
          <w:rFonts w:hint="eastAsia" w:ascii="仿宋" w:hAnsi="仿宋" w:eastAsia="仿宋" w:cs="仿宋"/>
        </w:rPr>
      </w:pPr>
    </w:p>
    <w:p>
      <w:pPr>
        <w:spacing w:line="240" w:lineRule="auto"/>
        <w:rPr>
          <w:rFonts w:hint="eastAsia" w:ascii="仿宋" w:hAnsi="仿宋" w:eastAsia="仿宋" w:cs="仿宋"/>
        </w:rPr>
      </w:pPr>
      <w:r>
        <w:rPr>
          <w:rFonts w:hint="eastAsia" w:ascii="仿宋" w:hAnsi="仿宋" w:eastAsia="仿宋" w:cs="仿宋"/>
        </w:rPr>
        <w:t>26.阅读材料,完成下题。(14分)</w:t>
      </w:r>
    </w:p>
    <w:p>
      <w:pPr>
        <w:spacing w:line="240" w:lineRule="auto"/>
        <w:rPr>
          <w:rFonts w:hint="eastAsia" w:ascii="仿宋" w:hAnsi="仿宋" w:eastAsia="仿宋" w:cs="仿宋"/>
        </w:rPr>
      </w:pPr>
      <w:r>
        <w:rPr>
          <w:rFonts w:hint="eastAsia" w:ascii="仿宋" w:hAnsi="仿宋" w:eastAsia="仿宋" w:cs="仿宋"/>
          <w:b/>
          <w:bCs/>
        </w:rPr>
        <w:t>材料</w:t>
      </w:r>
      <w:r>
        <w:rPr>
          <w:rFonts w:hint="eastAsia" w:ascii="仿宋" w:hAnsi="仿宋" w:eastAsia="仿宋" w:cs="仿宋"/>
          <w:b/>
          <w:bCs/>
          <w:lang w:val="en-US" w:eastAsia="zh-CN"/>
        </w:rPr>
        <w:t xml:space="preserve">  </w:t>
      </w:r>
      <w:r>
        <w:rPr>
          <w:rFonts w:hint="eastAsia" w:ascii="仿宋" w:hAnsi="仿宋" w:eastAsia="仿宋" w:cs="仿宋"/>
        </w:rPr>
        <w:t>党的十九大报告提出,要加快建设产业兴旺、生态宜居、乡风文明、治理有效、生活富裕的农</w:t>
      </w:r>
    </w:p>
    <w:p>
      <w:pPr>
        <w:spacing w:line="240" w:lineRule="auto"/>
        <w:rPr>
          <w:rFonts w:hint="eastAsia" w:ascii="仿宋" w:hAnsi="仿宋" w:eastAsia="仿宋" w:cs="仿宋"/>
        </w:rPr>
      </w:pPr>
      <w:r>
        <w:rPr>
          <w:rFonts w:hint="eastAsia" w:ascii="仿宋" w:hAnsi="仿宋" w:eastAsia="仿宋" w:cs="仿宋"/>
        </w:rPr>
        <w:t>业农村现代化,大力实施乡村振兴战略。中国社会科学院农村发展研究所与中国社会科学出版社联合</w:t>
      </w:r>
    </w:p>
    <w:p>
      <w:pPr>
        <w:spacing w:line="240" w:lineRule="auto"/>
        <w:rPr>
          <w:rFonts w:hint="eastAsia" w:ascii="仿宋" w:hAnsi="仿宋" w:eastAsia="仿宋" w:cs="仿宋"/>
          <w:lang w:eastAsia="zh-CN"/>
        </w:rPr>
      </w:pPr>
      <w:r>
        <w:rPr>
          <w:rFonts w:hint="eastAsia" w:ascii="仿宋" w:hAnsi="仿宋" w:eastAsia="仿宋" w:cs="仿宋"/>
        </w:rPr>
        <w:t>发布的中国农村发故报告(2017)中指出,当前我国农村转型友展面临一系列挑战:2005年-2015年,中国三种粮食(小麦、玉米、大米)每亩总成本平均每年上涨9.7%,均远高于同期农林牧渔北增加值年均增长率(4.4%)和谷物生产者价格指数年均上涨率(4.8%);2015年底,经营耕地10亩以下的农户数量仍然多达2.1亿户,占全部农户的79.6%:当前农村居民点空闲和闲置用地面积约多达3000万亩,2000年-2011年,在全国农村人口减少1.33亿人的情况下,农村居民点用地反而增加了3045万亩:化肥、农药,农膜的过量使用,再加上全国每年38亿吨的畜禽粪污产生量,导致中国的农业污染十分严重,近年来农村生活垃圾和污水污染问题也日益突出。促进农村繁荣,任重而道远</w:t>
      </w:r>
      <w:r>
        <w:rPr>
          <w:rFonts w:hint="eastAsia" w:ascii="仿宋" w:hAnsi="仿宋" w:eastAsia="仿宋" w:cs="仿宋"/>
          <w:lang w:eastAsia="zh-CN"/>
        </w:rPr>
        <w:t>。</w:t>
      </w:r>
    </w:p>
    <w:p>
      <w:pPr>
        <w:spacing w:line="240" w:lineRule="auto"/>
        <w:ind w:firstLine="420" w:firstLineChars="200"/>
        <w:rPr>
          <w:rFonts w:hint="eastAsia" w:ascii="仿宋" w:hAnsi="仿宋" w:eastAsia="仿宋" w:cs="仿宋"/>
        </w:rPr>
      </w:pPr>
      <w:r>
        <w:rPr>
          <w:rFonts w:hint="eastAsia" w:ascii="仿宋" w:hAnsi="仿宋" w:eastAsia="仿宋" w:cs="仿宋"/>
        </w:rPr>
        <w:t>结合材料,运用经济知识概括我国农村发展面临的问题。运用经济知识针对上述问题,激发农村经济发展活力和新动能,促进农村繁荣,国家需要做好哪些工作。(14分)</w:t>
      </w:r>
    </w:p>
    <w:p>
      <w:pPr>
        <w:spacing w:line="240" w:lineRule="auto"/>
        <w:rPr>
          <w:rFonts w:hint="eastAsia" w:ascii="仿宋" w:hAnsi="仿宋" w:eastAsia="仿宋" w:cs="仿宋"/>
        </w:rPr>
      </w:pPr>
    </w:p>
    <w:p>
      <w:pPr>
        <w:spacing w:line="240" w:lineRule="auto"/>
        <w:rPr>
          <w:rFonts w:hint="eastAsia" w:ascii="仿宋" w:hAnsi="仿宋" w:eastAsia="仿宋" w:cs="仿宋"/>
        </w:rPr>
      </w:pPr>
    </w:p>
    <w:p>
      <w:pPr>
        <w:spacing w:line="240" w:lineRule="auto"/>
        <w:rPr>
          <w:rFonts w:hint="eastAsia" w:ascii="仿宋" w:hAnsi="仿宋" w:eastAsia="仿宋" w:cs="仿宋"/>
        </w:rPr>
      </w:pPr>
      <w:r>
        <w:rPr>
          <w:rFonts w:hint="eastAsia" w:ascii="仿宋" w:hAnsi="仿宋" w:eastAsia="仿宋" w:cs="仿宋"/>
        </w:rPr>
        <w:t>27.阅读材料,完成下列要求。(14分)</w:t>
      </w:r>
    </w:p>
    <w:p>
      <w:pPr>
        <w:spacing w:line="240" w:lineRule="auto"/>
        <w:rPr>
          <w:rFonts w:hint="eastAsia" w:ascii="仿宋" w:hAnsi="仿宋" w:eastAsia="仿宋" w:cs="仿宋"/>
        </w:rPr>
      </w:pPr>
      <w:r>
        <w:rPr>
          <w:rFonts w:hint="eastAsia" w:ascii="仿宋" w:hAnsi="仿宋" w:eastAsia="仿宋" w:cs="仿宋"/>
          <w:b/>
          <w:bCs/>
        </w:rPr>
        <w:t>材料</w:t>
      </w:r>
      <w:r>
        <w:rPr>
          <w:rFonts w:hint="eastAsia" w:ascii="仿宋" w:hAnsi="仿宋" w:eastAsia="仿宋" w:cs="仿宋"/>
          <w:b/>
          <w:bCs/>
          <w:lang w:val="en-US" w:eastAsia="zh-CN"/>
        </w:rPr>
        <w:t xml:space="preserve">  </w:t>
      </w:r>
      <w:r>
        <w:rPr>
          <w:rFonts w:hint="eastAsia" w:ascii="仿宋" w:hAnsi="仿宋" w:eastAsia="仿宋" w:cs="仿宋"/>
        </w:rPr>
        <w:t>首届中国国际进口博览会于2018年11月5日至10日在上海举行。党的十九大报告指出,中国将推动形成全面开放新格局,坚持引进来和走出去并重。站在新的历史起点上中国举办以进口为主题的博览会,有利于提升开放合作水平,表明中国坚定支持经济全球化、贸易自由化,投资便利化,以</w:t>
      </w:r>
    </w:p>
    <w:p>
      <w:pPr>
        <w:spacing w:line="240" w:lineRule="auto"/>
        <w:rPr>
          <w:rFonts w:hint="eastAsia" w:ascii="仿宋" w:hAnsi="仿宋" w:eastAsia="仿宋" w:cs="仿宋"/>
        </w:rPr>
      </w:pPr>
      <w:r>
        <w:rPr>
          <w:rFonts w:hint="eastAsia" w:ascii="仿宋" w:hAnsi="仿宋" w:eastAsia="仿宋" w:cs="仿宋"/>
        </w:rPr>
        <w:t>积极的姿态主动向全世界开放市场,让中国的发展成果和改革红利惠及全球,举办进口博览会,是中国消费市场实力和魅力的体现,主动扩大开放,鼓励增加进口,是新时代中国对世界的承诺;举办进口博览会,是高质量发展的需要,随着人民群众收入增长、消费结构升级,对进口商品和服务需求不断增长,但从供給方面来说,高品质国内商品和服务供给还存在着一定的短板:举办进口博览会,是推动包容普惠发展的抓手,中国经济发展得益于全球化,同时通过主动扩大进口来回馈全球化,以此促进各国加强经济贸易交流合作,推动建设开放型世界经济。</w:t>
      </w:r>
    </w:p>
    <w:p>
      <w:pPr>
        <w:spacing w:line="240" w:lineRule="auto"/>
        <w:rPr>
          <w:rFonts w:hint="eastAsia" w:ascii="仿宋" w:hAnsi="仿宋" w:eastAsia="仿宋" w:cs="仿宋"/>
        </w:rPr>
      </w:pPr>
      <w:r>
        <w:rPr>
          <w:rFonts w:hint="eastAsia" w:ascii="仿宋" w:hAnsi="仿宋" w:eastAsia="仿宋" w:cs="仿宋"/>
        </w:rPr>
        <w:t>结合材料,分析举办首届中国国际进口博览会的经济意义。(14分)</w:t>
      </w:r>
    </w:p>
    <w:p>
      <w:pPr>
        <w:spacing w:line="240" w:lineRule="auto"/>
        <w:rPr>
          <w:rFonts w:hint="eastAsia" w:ascii="仿宋" w:hAnsi="仿宋" w:eastAsia="仿宋" w:cs="仿宋"/>
        </w:rPr>
      </w:pPr>
    </w:p>
    <w:p>
      <w:pPr>
        <w:spacing w:line="240" w:lineRule="auto"/>
        <w:rPr>
          <w:rFonts w:hint="eastAsia" w:ascii="仿宋" w:hAnsi="仿宋" w:eastAsia="仿宋" w:cs="仿宋"/>
        </w:rPr>
      </w:pPr>
    </w:p>
    <w:p>
      <w:pPr>
        <w:spacing w:line="240" w:lineRule="auto"/>
        <w:rPr>
          <w:rFonts w:hint="eastAsia" w:ascii="仿宋" w:hAnsi="仿宋" w:eastAsia="仿宋" w:cs="仿宋"/>
        </w:rPr>
      </w:pPr>
      <w:r>
        <w:rPr>
          <w:rFonts w:hint="eastAsia" w:ascii="仿宋" w:hAnsi="仿宋" w:eastAsia="仿宋" w:cs="仿宋"/>
        </w:rPr>
        <w:t>28.阅读材料完成下列要求。(12分)</w:t>
      </w:r>
    </w:p>
    <w:p>
      <w:pPr>
        <w:spacing w:line="240" w:lineRule="auto"/>
        <w:rPr>
          <w:rFonts w:hint="eastAsia" w:ascii="仿宋" w:hAnsi="仿宋" w:eastAsia="仿宋" w:cs="仿宋"/>
          <w:lang w:eastAsia="zh-CN"/>
        </w:rPr>
      </w:pPr>
      <w:r>
        <w:rPr>
          <w:rFonts w:hint="eastAsia" w:ascii="仿宋" w:hAnsi="仿宋" w:eastAsia="仿宋" w:cs="仿宋"/>
          <w:b/>
          <w:bCs/>
        </w:rPr>
        <w:t>材料</w:t>
      </w:r>
      <w:r>
        <w:rPr>
          <w:rFonts w:hint="eastAsia" w:ascii="仿宋" w:hAnsi="仿宋" w:eastAsia="仿宋" w:cs="仿宋"/>
          <w:lang w:val="en-US" w:eastAsia="zh-CN"/>
        </w:rPr>
        <w:t xml:space="preserve">  </w:t>
      </w:r>
      <w:r>
        <w:rPr>
          <w:rFonts w:hint="eastAsia" w:ascii="仿宋" w:hAnsi="仿宋" w:eastAsia="仿宋" w:cs="仿宋"/>
        </w:rPr>
        <w:t>2019年1月1日,一个内容权威、内涵丰富、特色鲜明的理论学习平台—“学习强国”正式上线,学习之于信仰和才干犹如运动之于健康体魄持之以恒、行之愈远愈受益。对共产党人而言,把马克思主义立场、观点、方法学到手才谈得上拥有“看家本领”。建设“学习强国”学习平台是贯彻落实习近平总书记关于加强学习、建设学习大国重要指示精神、推动全党全面学习的有力抓手是新形势下强化理论武装和思想教育的创新探索是推动习近平新时代中国特色社会主义思想学习宜传贯彻不断深入的重要举措。崇尚学习、改造学习、强化学习,推动全党大学习推动建设学习大国我们就能掌握历史的主动推动“中国号”巨轮驶向更加光明灿烂的未来</w:t>
      </w:r>
      <w:r>
        <w:rPr>
          <w:rFonts w:hint="eastAsia" w:ascii="仿宋" w:hAnsi="仿宋" w:eastAsia="仿宋" w:cs="仿宋"/>
          <w:lang w:eastAsia="zh-CN"/>
        </w:rPr>
        <w:t>。</w:t>
      </w:r>
    </w:p>
    <w:p>
      <w:pPr>
        <w:spacing w:line="240" w:lineRule="auto"/>
        <w:ind w:firstLine="420" w:firstLineChars="200"/>
        <w:rPr>
          <w:rFonts w:hint="eastAsia" w:ascii="仿宋" w:hAnsi="仿宋" w:eastAsia="仿宋" w:cs="仿宋"/>
        </w:rPr>
      </w:pPr>
      <w:r>
        <w:rPr>
          <w:rFonts w:hint="eastAsia" w:ascii="仿宋" w:hAnsi="仿宋" w:eastAsia="仿宋" w:cs="仿宋"/>
        </w:rPr>
        <w:t>结合材料运用政治生活知识谈谈如何理解“推动全党大学习,推动建设学习大国我们就能掌握历史的主动推动</w:t>
      </w:r>
      <w:r>
        <w:rPr>
          <w:rFonts w:hint="eastAsia" w:ascii="仿宋" w:hAnsi="仿宋" w:eastAsia="仿宋" w:cs="仿宋"/>
          <w:lang w:eastAsia="zh-CN"/>
        </w:rPr>
        <w:t>，</w:t>
      </w:r>
      <w:r>
        <w:rPr>
          <w:rFonts w:hint="eastAsia" w:ascii="仿宋" w:hAnsi="仿宋" w:eastAsia="仿宋" w:cs="仿宋"/>
        </w:rPr>
        <w:t>中国号巨轮驶向更加光明灿烂的未来。”(12分)</w:t>
      </w:r>
    </w:p>
    <w:p>
      <w:pPr>
        <w:spacing w:line="240" w:lineRule="auto"/>
        <w:rPr>
          <w:rFonts w:hint="eastAsia" w:ascii="仿宋" w:hAnsi="仿宋" w:eastAsia="仿宋" w:cs="仿宋"/>
        </w:rPr>
      </w:pPr>
    </w:p>
    <w:p>
      <w:pPr>
        <w:spacing w:line="240" w:lineRule="auto"/>
        <w:rPr>
          <w:rFonts w:hint="eastAsia" w:ascii="仿宋" w:hAnsi="仿宋" w:eastAsia="仿宋" w:cs="仿宋"/>
        </w:rPr>
      </w:pPr>
    </w:p>
    <w:p>
      <w:pPr>
        <w:spacing w:line="240" w:lineRule="auto"/>
        <w:rPr>
          <w:rFonts w:hint="eastAsia" w:ascii="仿宋" w:hAnsi="仿宋" w:eastAsia="仿宋" w:cs="仿宋"/>
        </w:rPr>
      </w:pPr>
    </w:p>
    <w:p>
      <w:pPr>
        <w:spacing w:line="240" w:lineRule="auto"/>
        <w:ind w:firstLine="2168" w:firstLineChars="900"/>
        <w:rPr>
          <w:rFonts w:hint="eastAsia" w:ascii="仿宋" w:hAnsi="仿宋" w:eastAsia="仿宋" w:cs="仿宋"/>
          <w:b/>
          <w:bCs/>
          <w:sz w:val="24"/>
          <w:szCs w:val="32"/>
        </w:rPr>
      </w:pPr>
      <w:bookmarkStart w:id="0" w:name="_GoBack"/>
      <w:bookmarkEnd w:id="0"/>
    </w:p>
    <w:p>
      <w:pPr>
        <w:spacing w:line="240" w:lineRule="auto"/>
        <w:ind w:firstLine="2168" w:firstLineChars="900"/>
        <w:rPr>
          <w:rFonts w:hint="eastAsia" w:ascii="仿宋" w:hAnsi="仿宋" w:eastAsia="仿宋" w:cs="仿宋"/>
          <w:b/>
          <w:bCs/>
          <w:sz w:val="24"/>
          <w:szCs w:val="32"/>
        </w:rPr>
      </w:pPr>
      <w:r>
        <w:rPr>
          <w:rFonts w:hint="eastAsia" w:ascii="仿宋" w:hAnsi="仿宋" w:eastAsia="仿宋" w:cs="仿宋"/>
          <w:b/>
          <w:bCs/>
          <w:sz w:val="24"/>
          <w:szCs w:val="32"/>
        </w:rPr>
        <w:t>高二年级期末考试政治学科参考答案</w:t>
      </w:r>
    </w:p>
    <w:p>
      <w:pPr>
        <w:spacing w:line="240" w:lineRule="auto"/>
        <w:rPr>
          <w:rFonts w:hint="eastAsia" w:ascii="仿宋" w:hAnsi="仿宋" w:eastAsia="仿宋" w:cs="仿宋"/>
        </w:rPr>
      </w:pPr>
      <w:r>
        <w:rPr>
          <w:rFonts w:hint="eastAsia" w:ascii="仿宋" w:hAnsi="仿宋" w:eastAsia="仿宋" w:cs="仿宋"/>
        </w:rPr>
        <w:t>选择题：</w:t>
      </w:r>
      <w:r>
        <w:rPr>
          <w:rFonts w:hint="eastAsia" w:ascii="仿宋" w:hAnsi="仿宋" w:eastAsia="仿宋" w:cs="仿宋"/>
          <w:lang w:val="en-US" w:eastAsia="zh-CN"/>
        </w:rPr>
        <w:t xml:space="preserve">1-10   </w:t>
      </w:r>
      <w:r>
        <w:rPr>
          <w:rFonts w:hint="eastAsia" w:ascii="仿宋" w:hAnsi="仿宋" w:eastAsia="仿宋" w:cs="仿宋"/>
        </w:rPr>
        <w:t xml:space="preserve">CDABB   DBDDD  </w:t>
      </w:r>
      <w:r>
        <w:rPr>
          <w:rFonts w:hint="eastAsia" w:ascii="仿宋" w:hAnsi="仿宋" w:eastAsia="仿宋" w:cs="仿宋"/>
          <w:lang w:val="en-US" w:eastAsia="zh-CN"/>
        </w:rPr>
        <w:t xml:space="preserve">   11-20   </w:t>
      </w:r>
      <w:r>
        <w:rPr>
          <w:rFonts w:hint="eastAsia" w:ascii="仿宋" w:hAnsi="仿宋" w:eastAsia="仿宋" w:cs="仿宋"/>
        </w:rPr>
        <w:t xml:space="preserve">DCDCD   ACDCA  </w:t>
      </w:r>
      <w:r>
        <w:rPr>
          <w:rFonts w:hint="eastAsia" w:ascii="仿宋" w:hAnsi="仿宋" w:eastAsia="仿宋" w:cs="仿宋"/>
          <w:lang w:val="en-US" w:eastAsia="zh-CN"/>
        </w:rPr>
        <w:t xml:space="preserve">  21-24  </w:t>
      </w:r>
      <w:r>
        <w:rPr>
          <w:rFonts w:hint="eastAsia" w:ascii="仿宋" w:hAnsi="仿宋" w:eastAsia="仿宋" w:cs="仿宋"/>
        </w:rPr>
        <w:t xml:space="preserve"> CBDD</w:t>
      </w:r>
    </w:p>
    <w:p>
      <w:pPr>
        <w:spacing w:line="240" w:lineRule="auto"/>
        <w:rPr>
          <w:rFonts w:hint="eastAsia" w:ascii="仿宋" w:hAnsi="仿宋" w:eastAsia="仿宋" w:cs="仿宋"/>
        </w:rPr>
      </w:pPr>
      <w:r>
        <w:rPr>
          <w:rFonts w:hint="eastAsia" w:ascii="仿宋" w:hAnsi="仿宋" w:eastAsia="仿宋" w:cs="仿宋"/>
        </w:rPr>
        <w:t>25.①加大研究经费投入，为5G技术研发提供了坚实的物质基础；②积极参与国际竞争与合作，充分利用国际科技资源；③开发核心技术与终端产品，提升竞争力，满足社会对5G技术的使用需求；④致力于公益事业，树立良好的信誉与形象，为开拓国际市场创造良好社会环境。（12）</w:t>
      </w:r>
    </w:p>
    <w:p>
      <w:pPr>
        <w:spacing w:line="240" w:lineRule="auto"/>
        <w:rPr>
          <w:rFonts w:hint="eastAsia" w:ascii="仿宋" w:hAnsi="仿宋" w:eastAsia="仿宋" w:cs="仿宋"/>
        </w:rPr>
      </w:pPr>
      <w:r>
        <w:rPr>
          <w:rFonts w:hint="eastAsia" w:ascii="仿宋" w:hAnsi="仿宋" w:eastAsia="仿宋" w:cs="仿宋"/>
        </w:rPr>
        <w:t>26.（1）①主要粮食产品经济效益不好；②农业规模化程度不高；③土地资源利用率低；④农村劳动力流失严重；⑤耕地保护形势严峻；⑥农业生产资料浪费严重；⑦农业生产方式粗放；⑧农村生态环境恶化；（答出6点即可6分）</w:t>
      </w:r>
    </w:p>
    <w:p>
      <w:pPr>
        <w:spacing w:line="240" w:lineRule="auto"/>
        <w:rPr>
          <w:rFonts w:hint="eastAsia" w:ascii="仿宋" w:hAnsi="仿宋" w:eastAsia="仿宋" w:cs="仿宋"/>
        </w:rPr>
      </w:pPr>
      <w:r>
        <w:rPr>
          <w:rFonts w:hint="eastAsia" w:ascii="仿宋" w:hAnsi="仿宋" w:eastAsia="仿宋" w:cs="仿宋"/>
        </w:rPr>
        <w:t>（2）①加大财政支农力度，完善主要粮食产品补贴标准；②贯彻落实农村土地“三权分置”政策，促进农业适度规模经营；③积极发挥市场调节优势，促进农村资源合理配置；④加强农村耕地保护，维护粮食安全；⑤推动实施创新驱动发展战略，转变农业发展方式；⑥发展绿色、生态、安全的现代化农业，促进农村经济健康发展。（8分）</w:t>
      </w:r>
    </w:p>
    <w:p>
      <w:pPr>
        <w:spacing w:line="240" w:lineRule="auto"/>
        <w:rPr>
          <w:rFonts w:hint="eastAsia" w:ascii="仿宋" w:hAnsi="仿宋" w:eastAsia="仿宋" w:cs="仿宋"/>
        </w:rPr>
      </w:pPr>
      <w:r>
        <w:rPr>
          <w:rFonts w:hint="eastAsia" w:ascii="仿宋" w:hAnsi="仿宋" w:eastAsia="仿宋" w:cs="仿宋"/>
        </w:rPr>
        <w:t>27.经济意义：①有利于我国提升开放合作水平,更好地参与全球资源配置；②有利于丰富国内消费选择,优化消费结构、推动消费升级,满足人民美好生活需费,更好体现以人民为中心的发展理念；③有利于推动供给侧结构性改革,通过进口优质产品,倒逼国内企业降低成本、创新技术,从而提升产业竞争优势；④有利于提升全球贸易自由化水平,为世界经济增长创造新需求、注入新动力,推动经济全球化朝着更加开放、包容、普惠、平衡、共赢的方向发展(每点2分,考生如有其他答案,言之有理均可的情给分。（14分）</w:t>
      </w:r>
    </w:p>
    <w:p>
      <w:pPr>
        <w:spacing w:line="240" w:lineRule="auto"/>
        <w:rPr>
          <w:rFonts w:hint="eastAsia" w:ascii="仿宋" w:hAnsi="仿宋" w:eastAsia="仿宋" w:cs="仿宋"/>
        </w:rPr>
      </w:pPr>
      <w:r>
        <w:rPr>
          <w:rFonts w:hint="eastAsia" w:ascii="仿宋" w:hAnsi="仿宋" w:eastAsia="仿宋" w:cs="仿宋"/>
        </w:rPr>
        <w:t>28.中国共产党是中国特色社会主义的领导核心,(坚持党的领导是中国特色社会主义最本质的特征)全党大学习有利于永葆党的先进性提高执政党的政治素养和思想理论水平,更好担负起人民赋子的重要职责(3分)。通过全党大学习,有利于遵循社会主义建设规律要求,依法执政,贯彻创新绿色、共享、协调、开放发展理念。(3分)通过推动全党大学习建设马克思主义学习党行党的紧旨)贯翻落实习近平新时代中国特色社会主义思想,在新时代坚持和发展中国特色社会主义。(全党思想统一到社会主义现代化建设实践中)(3分)才能实现推进现代化建设,完成祖国统一,维护世界和平和促进共同发展。(实现中国梦,中国共产党一百年奋斗目标)(3分)（12分）</w:t>
      </w:r>
    </w:p>
    <w:p>
      <w:pPr>
        <w:spacing w:line="240" w:lineRule="auto"/>
        <w:rPr>
          <w:rFonts w:hint="eastAsia" w:ascii="仿宋" w:hAnsi="仿宋" w:eastAsia="仿宋" w:cs="仿宋"/>
        </w:rPr>
      </w:pPr>
    </w:p>
    <w:p>
      <w:pPr>
        <w:spacing w:line="240" w:lineRule="auto"/>
        <w:rPr>
          <w:rFonts w:hint="eastAsia" w:ascii="仿宋" w:hAnsi="仿宋" w:eastAsia="仿宋" w:cs="仿宋"/>
        </w:rPr>
      </w:pPr>
    </w:p>
    <w:p>
      <w:pPr>
        <w:pStyle w:val="7"/>
        <w:bidi w:val="0"/>
        <w:spacing w:line="240" w:lineRule="auto"/>
        <w:textAlignment w:val="center"/>
        <w:rPr>
          <w:rFonts w:hint="eastAsia" w:ascii="仿宋" w:hAnsi="仿宋" w:eastAsia="仿宋" w:cs="仿宋"/>
          <w:color w:val="FF0000"/>
          <w:sz w:val="24"/>
          <w:szCs w:val="24"/>
        </w:rPr>
      </w:pPr>
    </w:p>
    <w:p>
      <w:pPr>
        <w:bidi w:val="0"/>
        <w:spacing w:line="240" w:lineRule="auto"/>
        <w:rPr>
          <w:rFonts w:hint="eastAsia" w:ascii="仿宋" w:hAnsi="仿宋" w:eastAsia="仿宋" w:cs="仿宋"/>
        </w:rPr>
      </w:pPr>
    </w:p>
    <w:p>
      <w:pPr>
        <w:bidi w:val="0"/>
        <w:spacing w:line="240" w:lineRule="auto"/>
        <w:rPr>
          <w:rFonts w:hint="eastAsia" w:ascii="仿宋" w:hAnsi="仿宋" w:eastAsia="仿宋" w:cs="仿宋"/>
        </w:rPr>
      </w:pPr>
    </w:p>
    <w:p>
      <w:pPr>
        <w:bidi w:val="0"/>
        <w:spacing w:line="240" w:lineRule="auto"/>
        <w:rPr>
          <w:rFonts w:hint="eastAsia" w:ascii="仿宋" w:hAnsi="仿宋" w:eastAsia="仿宋" w:cs="仿宋"/>
          <w:kern w:val="0"/>
          <w:sz w:val="24"/>
        </w:rPr>
      </w:pPr>
    </w:p>
    <w:p>
      <w:pPr>
        <w:spacing w:line="240" w:lineRule="auto"/>
        <w:rPr>
          <w:rFonts w:hint="eastAsia" w:ascii="仿宋" w:hAnsi="仿宋" w:eastAsia="仿宋" w:cs="仿宋"/>
        </w:rPr>
      </w:pPr>
    </w:p>
    <w:sectPr>
      <w:headerReference r:id="rId4" w:type="first"/>
      <w:footerReference r:id="rId6" w:type="first"/>
      <w:headerReference r:id="rId3" w:type="even"/>
      <w:footerReference r:id="rId5" w:type="even"/>
      <w:pgSz w:w="11906" w:h="16838"/>
      <w:pgMar w:top="1417" w:right="1417" w:bottom="1417" w:left="1417" w:header="850" w:footer="992" w:gutter="0"/>
      <w:cols w:space="720" w:num="1"/>
      <w:docGrid w:type="lines" w:linePitch="312"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bidi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bidi w:val="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bidi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A6D3D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kern w:val="0"/>
      <w:sz w:val="24"/>
    </w:rPr>
  </w:style>
  <w:style w:type="paragraph" w:customStyle="1" w:styleId="7">
    <w:name w:val="Normal_1"/>
    <w:qFormat/>
    <w:uiPriority w:val="0"/>
    <w:pPr>
      <w:widowControl w:val="0"/>
      <w:spacing w:after="200" w:line="276" w:lineRule="auto"/>
      <w:jc w:val="both"/>
    </w:pPr>
    <w:rPr>
      <w:rFonts w:ascii="Time New Romans" w:hAnsi="Time New Romans" w:eastAsia="宋体" w:cs="Times New Roman"/>
      <w:kern w:val="2"/>
      <w:sz w:val="21"/>
      <w:szCs w:val="22"/>
      <w:lang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2019-08-14T10:04:00Z</dcterms:created>
  <dc:creator>lenovo</dc:creator>
  <cp:lastModifiedBy>Administrator</cp:lastModifiedBy>
  <dcterms:modified xsi:type="dcterms:W3CDTF">2019-08-22T00:48:04Z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